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46E66" w14:textId="6C092235" w:rsidR="00702CCA" w:rsidRPr="00CD5A36" w:rsidRDefault="00702CCA" w:rsidP="00702CCA">
      <w:pPr>
        <w:pStyle w:val="Header"/>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sidRPr="00CD5A36">
        <w:rPr>
          <w:rFonts w:ascii="Arial" w:hAnsi="Arial" w:cs="Arial"/>
          <w:b/>
          <w:sz w:val="24"/>
          <w:szCs w:val="24"/>
        </w:rPr>
        <w:t>9</w:t>
      </w:r>
      <w:r>
        <w:rPr>
          <w:rFonts w:ascii="Arial" w:hAnsi="Arial" w:cs="Arial"/>
          <w:b/>
          <w:sz w:val="24"/>
          <w:szCs w:val="24"/>
        </w:rPr>
        <w:t>9-e</w:t>
      </w:r>
      <w:r w:rsidRPr="00CD5A36">
        <w:rPr>
          <w:rFonts w:ascii="Arial" w:hAnsi="Arial" w:cs="Arial"/>
          <w:b/>
          <w:sz w:val="24"/>
          <w:szCs w:val="24"/>
        </w:rPr>
        <w:tab/>
      </w:r>
      <w:r w:rsidR="00C47AE9" w:rsidRPr="00C47AE9">
        <w:rPr>
          <w:rFonts w:ascii="Arial" w:hAnsi="Arial" w:cs="Arial"/>
          <w:b/>
          <w:sz w:val="24"/>
          <w:szCs w:val="24"/>
        </w:rPr>
        <w:t>R4-2110796</w:t>
      </w:r>
    </w:p>
    <w:p w14:paraId="21BBFCF3" w14:textId="1A3506D1" w:rsidR="00702CCA" w:rsidRPr="00CD5A36" w:rsidRDefault="00702CCA" w:rsidP="00702CCA">
      <w:pPr>
        <w:pStyle w:val="Header"/>
        <w:tabs>
          <w:tab w:val="clear" w:pos="4153"/>
          <w:tab w:val="clear" w:pos="8306"/>
          <w:tab w:val="right" w:pos="9781"/>
          <w:tab w:val="right" w:pos="13323"/>
        </w:tabs>
        <w:outlineLvl w:val="0"/>
        <w:rPr>
          <w:rFonts w:ascii="Arial" w:eastAsia="宋体" w:hAnsi="Arial"/>
          <w:b/>
          <w:sz w:val="24"/>
          <w:szCs w:val="24"/>
          <w:lang w:eastAsia="zh-CN"/>
        </w:rPr>
      </w:pPr>
      <w:r w:rsidRPr="00CD5A36">
        <w:rPr>
          <w:rFonts w:ascii="Arial" w:eastAsia="宋体" w:hAnsi="Arial"/>
          <w:b/>
          <w:sz w:val="24"/>
          <w:szCs w:val="24"/>
          <w:lang w:eastAsia="zh-CN"/>
        </w:rPr>
        <w:t xml:space="preserve">Electronic Meeting, </w:t>
      </w:r>
      <w:r>
        <w:rPr>
          <w:rFonts w:ascii="Arial" w:eastAsia="宋体" w:hAnsi="Arial"/>
          <w:b/>
          <w:sz w:val="24"/>
          <w:szCs w:val="24"/>
          <w:lang w:eastAsia="zh-CN"/>
        </w:rPr>
        <w:t>May</w:t>
      </w:r>
      <w:r w:rsidR="00C47AE9">
        <w:rPr>
          <w:rFonts w:ascii="Arial" w:eastAsia="宋体" w:hAnsi="Arial"/>
          <w:b/>
          <w:sz w:val="24"/>
          <w:szCs w:val="24"/>
          <w:lang w:eastAsia="zh-CN"/>
        </w:rPr>
        <w:t xml:space="preserve"> </w:t>
      </w:r>
      <w:r>
        <w:rPr>
          <w:rFonts w:ascii="Arial" w:eastAsia="宋体" w:hAnsi="Arial"/>
          <w:b/>
          <w:sz w:val="24"/>
          <w:szCs w:val="24"/>
          <w:lang w:eastAsia="zh-CN"/>
        </w:rPr>
        <w:t>19-27</w:t>
      </w:r>
      <w:r w:rsidRPr="00CD5A36">
        <w:rPr>
          <w:rFonts w:ascii="Arial" w:eastAsia="宋体" w:hAnsi="Arial"/>
          <w:b/>
          <w:sz w:val="24"/>
          <w:szCs w:val="24"/>
          <w:lang w:eastAsia="zh-CN"/>
        </w:rPr>
        <w:t>, 2021</w:t>
      </w:r>
    </w:p>
    <w:p w14:paraId="34B4D04C" w14:textId="77777777" w:rsidR="003B2EF9" w:rsidRDefault="003B2EF9" w:rsidP="007F593F">
      <w:pPr>
        <w:widowControl w:val="0"/>
        <w:spacing w:after="0"/>
        <w:rPr>
          <w:rFonts w:ascii="Arial" w:hAnsi="Arial" w:cs="Arial"/>
          <w:b/>
          <w:noProof/>
          <w:sz w:val="24"/>
          <w:szCs w:val="24"/>
          <w:lang w:val="en-US" w:eastAsia="en-US"/>
        </w:rPr>
      </w:pPr>
    </w:p>
    <w:p w14:paraId="5F00CF13" w14:textId="18D2EB4D"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721675">
        <w:rPr>
          <w:rFonts w:ascii="Arial" w:hAnsi="Arial" w:cs="Arial"/>
          <w:bCs/>
          <w:noProof/>
          <w:sz w:val="24"/>
          <w:szCs w:val="24"/>
          <w:lang w:val="en-US" w:eastAsia="en-US"/>
        </w:rPr>
        <w:t>9</w:t>
      </w:r>
      <w:r>
        <w:rPr>
          <w:rFonts w:ascii="Arial" w:hAnsi="Arial" w:cs="Arial"/>
          <w:bCs/>
          <w:noProof/>
          <w:sz w:val="24"/>
          <w:szCs w:val="24"/>
          <w:lang w:val="en-US" w:eastAsia="en-US"/>
        </w:rPr>
        <w:t>.1.2.</w:t>
      </w:r>
      <w:r w:rsidR="00382561">
        <w:rPr>
          <w:rFonts w:ascii="Arial" w:hAnsi="Arial" w:cs="Arial"/>
          <w:bCs/>
          <w:noProof/>
          <w:sz w:val="24"/>
          <w:szCs w:val="24"/>
          <w:lang w:val="en-US" w:eastAsia="en-US"/>
        </w:rPr>
        <w:t>2</w:t>
      </w:r>
    </w:p>
    <w:p w14:paraId="3D15048A" w14:textId="77777777"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6E99B014"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E57161">
        <w:rPr>
          <w:rFonts w:ascii="Arial" w:hAnsi="Arial"/>
          <w:bCs/>
          <w:noProof/>
          <w:sz w:val="24"/>
          <w:lang w:val="en-US" w:eastAsia="en-US"/>
        </w:rPr>
        <w:t>FR2 MIMO OTA</w:t>
      </w:r>
      <w:r w:rsidR="00594780">
        <w:rPr>
          <w:rFonts w:ascii="Arial" w:hAnsi="Arial"/>
          <w:bCs/>
          <w:noProof/>
          <w:sz w:val="24"/>
          <w:lang w:val="en-US" w:eastAsia="en-US"/>
        </w:rPr>
        <w:t xml:space="preserve"> </w:t>
      </w:r>
      <w:r w:rsidR="00522F5A">
        <w:rPr>
          <w:rFonts w:ascii="Arial" w:hAnsi="Arial"/>
          <w:bCs/>
          <w:noProof/>
          <w:sz w:val="24"/>
          <w:lang w:val="en-US" w:eastAsia="en-US"/>
        </w:rPr>
        <w:t>performance requirements</w:t>
      </w:r>
    </w:p>
    <w:bookmarkEnd w:id="2"/>
    <w:p w14:paraId="62A8361D" w14:textId="7A850832"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bCs/>
          <w:noProof/>
          <w:sz w:val="24"/>
          <w:szCs w:val="24"/>
          <w:lang w:val="en-US" w:eastAsia="en-US"/>
        </w:rPr>
        <w:t>Approval</w:t>
      </w:r>
    </w:p>
    <w:p w14:paraId="6A30EBA5" w14:textId="3960D16E" w:rsidR="007F593F" w:rsidRDefault="007F593F" w:rsidP="001A49AE">
      <w:pPr>
        <w:pStyle w:val="Heading1"/>
        <w:numPr>
          <w:ilvl w:val="0"/>
          <w:numId w:val="6"/>
        </w:numPr>
        <w:ind w:left="360"/>
      </w:pPr>
      <w:r>
        <w:t>Introduction</w:t>
      </w:r>
    </w:p>
    <w:p w14:paraId="6B5CFFE8" w14:textId="6562644C" w:rsidR="00891902" w:rsidRDefault="00382561" w:rsidP="00891902">
      <w:pPr>
        <w:jc w:val="both"/>
      </w:pPr>
      <w:r>
        <w:t>In R</w:t>
      </w:r>
      <w:r w:rsidR="007B3924">
        <w:t>AN</w:t>
      </w:r>
      <w:r>
        <w:t>4#9</w:t>
      </w:r>
      <w:r w:rsidR="00414191">
        <w:t>8</w:t>
      </w:r>
      <w:r>
        <w:t>-</w:t>
      </w:r>
      <w:r w:rsidR="00FA28CF">
        <w:t>bis-</w:t>
      </w:r>
      <w:r>
        <w:t>e meeting, s</w:t>
      </w:r>
      <w:r w:rsidR="004C4B71">
        <w:t xml:space="preserve">everal aspects were discussed </w:t>
      </w:r>
      <w:r w:rsidR="000D7983">
        <w:t xml:space="preserve">in </w:t>
      </w:r>
      <w:r w:rsidR="004C4B71">
        <w:t>[</w:t>
      </w:r>
      <w:r w:rsidR="004E3285">
        <w:t>1</w:t>
      </w:r>
      <w:r w:rsidR="004C4B71">
        <w:t>] and the</w:t>
      </w:r>
      <w:r w:rsidR="000A2C3D">
        <w:t xml:space="preserve"> WF on </w:t>
      </w:r>
      <w:r w:rsidR="00A3473B" w:rsidRPr="00A3473B">
        <w:t>NR MIMO OTA</w:t>
      </w:r>
      <w:r w:rsidR="00A3473B">
        <w:t xml:space="preserve"> was agreed in [</w:t>
      </w:r>
      <w:r w:rsidR="00622C60">
        <w:t>2</w:t>
      </w:r>
      <w:r w:rsidR="00A3473B">
        <w:t>]</w:t>
      </w:r>
      <w:r w:rsidR="00194AEB">
        <w:t xml:space="preserve"> in which several open issues were listed</w:t>
      </w:r>
      <w:r w:rsidR="004C4B71">
        <w:t xml:space="preserve">. </w:t>
      </w:r>
      <w:r w:rsidR="00EB1F8F">
        <w:t xml:space="preserve">In this paper, we provide </w:t>
      </w:r>
      <w:r w:rsidR="006C7015">
        <w:t>our</w:t>
      </w:r>
      <w:r w:rsidR="00EB1F8F">
        <w:t xml:space="preserve"> </w:t>
      </w:r>
      <w:r w:rsidR="004C4B71">
        <w:t>views</w:t>
      </w:r>
      <w:r w:rsidR="00EB1F8F">
        <w:t xml:space="preserve"> </w:t>
      </w:r>
      <w:r w:rsidR="00194AEB">
        <w:t>for</w:t>
      </w:r>
      <w:r w:rsidR="00B5576F">
        <w:t xml:space="preserve"> the following aspects</w:t>
      </w:r>
      <w:r w:rsidR="00F01E1E">
        <w:t xml:space="preserve"> on FR2 MIMO OTA performance requirements</w:t>
      </w:r>
      <w:r w:rsidR="00B5576F">
        <w:t>:</w:t>
      </w:r>
    </w:p>
    <w:p w14:paraId="7CC916CD" w14:textId="3BF22CC9" w:rsidR="00B5576F" w:rsidRDefault="00B5576F" w:rsidP="00B5576F">
      <w:pPr>
        <w:pStyle w:val="ListParagraph"/>
        <w:numPr>
          <w:ilvl w:val="0"/>
          <w:numId w:val="19"/>
        </w:numPr>
        <w:jc w:val="both"/>
        <w:rPr>
          <w:lang w:eastAsia="en-US"/>
        </w:rPr>
      </w:pPr>
      <w:r>
        <w:rPr>
          <w:lang w:eastAsia="en-US"/>
        </w:rPr>
        <w:t>D</w:t>
      </w:r>
      <w:r w:rsidR="005675D6">
        <w:rPr>
          <w:lang w:eastAsia="en-US"/>
        </w:rPr>
        <w:t>ownlink</w:t>
      </w:r>
      <w:r>
        <w:rPr>
          <w:lang w:eastAsia="en-US"/>
        </w:rPr>
        <w:t xml:space="preserve"> Pmax for FR2 </w:t>
      </w:r>
    </w:p>
    <w:p w14:paraId="006CACAB" w14:textId="12AA8D61" w:rsidR="00B5576F" w:rsidRDefault="002663BE" w:rsidP="00B5576F">
      <w:pPr>
        <w:pStyle w:val="ListParagraph"/>
        <w:numPr>
          <w:ilvl w:val="0"/>
          <w:numId w:val="19"/>
        </w:numPr>
        <w:jc w:val="both"/>
        <w:rPr>
          <w:lang w:eastAsia="en-US"/>
        </w:rPr>
      </w:pPr>
      <w:r>
        <w:rPr>
          <w:lang w:eastAsia="en-US"/>
        </w:rPr>
        <w:t>FR2 Fo</w:t>
      </w:r>
      <w:r>
        <w:rPr>
          <w:rFonts w:hint="eastAsia"/>
          <w:lang w:eastAsia="zh-CN"/>
        </w:rPr>
        <w:t>M</w:t>
      </w:r>
    </w:p>
    <w:p w14:paraId="33FE7604" w14:textId="07B212F0" w:rsidR="002663BE" w:rsidRPr="00182F58" w:rsidRDefault="002663BE" w:rsidP="00B5576F">
      <w:pPr>
        <w:pStyle w:val="ListParagraph"/>
        <w:numPr>
          <w:ilvl w:val="0"/>
          <w:numId w:val="19"/>
        </w:numPr>
        <w:jc w:val="both"/>
        <w:rPr>
          <w:lang w:eastAsia="en-US"/>
        </w:rPr>
      </w:pPr>
      <w:r>
        <w:rPr>
          <w:lang w:eastAsia="en-US"/>
        </w:rPr>
        <w:t xml:space="preserve">FR2 simulation </w:t>
      </w:r>
      <w:r w:rsidR="0038428D">
        <w:rPr>
          <w:lang w:eastAsia="en-US"/>
        </w:rPr>
        <w:t>assumptions</w:t>
      </w:r>
    </w:p>
    <w:p w14:paraId="7B8E575B" w14:textId="59B113EE" w:rsidR="007F593F" w:rsidRDefault="007F593F" w:rsidP="007F593F">
      <w:pPr>
        <w:pStyle w:val="Heading1"/>
      </w:pPr>
      <w:r>
        <w:t>2.</w:t>
      </w:r>
      <w:r w:rsidR="00D47F23">
        <w:t xml:space="preserve"> </w:t>
      </w:r>
      <w:r>
        <w:t>Discussion</w:t>
      </w:r>
    </w:p>
    <w:p w14:paraId="739C11F2" w14:textId="7F3A81C3" w:rsidR="00A736A7" w:rsidRDefault="00A736A7" w:rsidP="00A736A7">
      <w:pPr>
        <w:pStyle w:val="Heading2"/>
        <w:numPr>
          <w:ilvl w:val="1"/>
          <w:numId w:val="12"/>
        </w:numPr>
        <w:spacing w:after="120"/>
        <w:rPr>
          <w:rFonts w:ascii="Arial" w:hAnsi="Arial" w:cs="Arial"/>
          <w:color w:val="auto"/>
          <w:sz w:val="28"/>
          <w:szCs w:val="18"/>
        </w:rPr>
      </w:pPr>
      <w:r>
        <w:rPr>
          <w:rFonts w:ascii="Arial" w:hAnsi="Arial" w:cs="Arial"/>
          <w:color w:val="auto"/>
          <w:sz w:val="28"/>
          <w:szCs w:val="18"/>
        </w:rPr>
        <w:t>Downlink Pmax for FR2</w:t>
      </w:r>
    </w:p>
    <w:p w14:paraId="0B9DA072" w14:textId="568762E7" w:rsidR="006F70DF" w:rsidRDefault="00220254" w:rsidP="00A66510">
      <w:pPr>
        <w:jc w:val="both"/>
      </w:pPr>
      <w:r>
        <w:t xml:space="preserve">The </w:t>
      </w:r>
      <w:r w:rsidR="00CC0254">
        <w:t xml:space="preserve">downlink Pmax for FR1 </w:t>
      </w:r>
      <w:r w:rsidR="00F557B8">
        <w:t>was discussed based on the configuration of LTE MIMO OTA defined in TR37.977</w:t>
      </w:r>
      <w:r w:rsidR="00D54CF9">
        <w:t>.</w:t>
      </w:r>
      <w:r w:rsidR="004C4BCB">
        <w:t xml:space="preserve"> </w:t>
      </w:r>
      <w:r w:rsidR="0038428D">
        <w:t>I</w:t>
      </w:r>
      <w:r w:rsidR="00D54CF9">
        <w:t xml:space="preserve">t was agreed that </w:t>
      </w:r>
      <w:r w:rsidR="00D54CF9" w:rsidRPr="00D54CF9">
        <w:t>for band frequency &lt;3GHz</w:t>
      </w:r>
      <w:r w:rsidR="00A66510">
        <w:t xml:space="preserve"> with </w:t>
      </w:r>
      <w:r w:rsidR="00D54CF9" w:rsidRPr="00D54CF9">
        <w:t>40MHz bandwidth</w:t>
      </w:r>
      <w:r w:rsidR="00D54CF9">
        <w:t xml:space="preserve">, </w:t>
      </w:r>
      <w:r w:rsidR="00417CCF" w:rsidRPr="00A66510">
        <w:t>P</w:t>
      </w:r>
      <w:r w:rsidR="00417CCF" w:rsidRPr="00A66510">
        <w:rPr>
          <w:vertAlign w:val="subscript"/>
        </w:rPr>
        <w:t>RS-EPRE-MAX</w:t>
      </w:r>
      <w:r w:rsidR="00417CCF">
        <w:rPr>
          <w:b/>
          <w:bCs/>
          <w:vertAlign w:val="subscript"/>
        </w:rPr>
        <w:t xml:space="preserve"> </w:t>
      </w:r>
      <w:r w:rsidR="00417CCF" w:rsidRPr="00417CCF">
        <w:t>is -80dBm/15kHz</w:t>
      </w:r>
      <w:r w:rsidR="00417CCF">
        <w:t xml:space="preserve">. For </w:t>
      </w:r>
      <w:r w:rsidR="00A66510" w:rsidRPr="00A66510">
        <w:t>band frequency &gt;3GHz</w:t>
      </w:r>
      <w:r w:rsidR="00A66510">
        <w:t xml:space="preserve"> with</w:t>
      </w:r>
      <w:r w:rsidR="00A66510" w:rsidRPr="00A66510">
        <w:t xml:space="preserve"> 40MHz bandwidth</w:t>
      </w:r>
      <w:r w:rsidR="00A66510">
        <w:t xml:space="preserve">, </w:t>
      </w:r>
      <w:r w:rsidR="00A66510" w:rsidRPr="00A66510">
        <w:t>P</w:t>
      </w:r>
      <w:r w:rsidR="00A66510" w:rsidRPr="00A66510">
        <w:rPr>
          <w:vertAlign w:val="subscript"/>
        </w:rPr>
        <w:t>RS-EPRE-MAX</w:t>
      </w:r>
      <w:r w:rsidR="00A66510">
        <w:rPr>
          <w:b/>
          <w:bCs/>
          <w:vertAlign w:val="subscript"/>
        </w:rPr>
        <w:t xml:space="preserve"> </w:t>
      </w:r>
      <w:r w:rsidR="00A66510">
        <w:t>will be further down-selected from -</w:t>
      </w:r>
      <w:r w:rsidR="00A66510" w:rsidRPr="00A66510">
        <w:t>80dBm/15kHz</w:t>
      </w:r>
      <w:r w:rsidR="00A66510">
        <w:t xml:space="preserve"> </w:t>
      </w:r>
      <w:r w:rsidR="00DF1F42">
        <w:t>and</w:t>
      </w:r>
      <w:r w:rsidR="00A66510">
        <w:t xml:space="preserve"> </w:t>
      </w:r>
      <w:r w:rsidR="00A66510" w:rsidRPr="00A66510">
        <w:t>-79dBm/15kHz</w:t>
      </w:r>
      <w:r w:rsidR="00A66510">
        <w:t xml:space="preserve">. </w:t>
      </w:r>
    </w:p>
    <w:p w14:paraId="4F994F87" w14:textId="0D8A02E7" w:rsidR="00D1734B" w:rsidRDefault="00A66510" w:rsidP="00A66510">
      <w:pPr>
        <w:jc w:val="both"/>
        <w:rPr>
          <w:lang w:eastAsia="zh-CN"/>
        </w:rPr>
      </w:pPr>
      <w:r>
        <w:t xml:space="preserve">While for FR2, the downlink Pmax is still TBD. </w:t>
      </w:r>
      <w:r w:rsidR="006F70DF">
        <w:t xml:space="preserve">One way to define the downlink Pmax parameters for FR2 is to refer to the </w:t>
      </w:r>
      <w:r w:rsidR="005C79D1">
        <w:t xml:space="preserve">test equipment (TE) Tx power </w:t>
      </w:r>
      <w:r w:rsidR="006F70DF">
        <w:t xml:space="preserve">assumptions from TR38.810. As specified in </w:t>
      </w:r>
      <w:r w:rsidR="005C79D1">
        <w:t xml:space="preserve">the </w:t>
      </w:r>
      <w:r w:rsidR="006053ED">
        <w:t xml:space="preserve">spreadsheet of </w:t>
      </w:r>
      <w:r w:rsidR="006F70DF">
        <w:t>TR38</w:t>
      </w:r>
      <w:r w:rsidR="006053ED">
        <w:t>.</w:t>
      </w:r>
      <w:r w:rsidR="006F70DF">
        <w:t>810</w:t>
      </w:r>
      <w:r w:rsidR="006053ED">
        <w:t xml:space="preserve">, </w:t>
      </w:r>
      <w:r w:rsidR="003A2670" w:rsidRPr="003A2670">
        <w:t xml:space="preserve">TE </w:t>
      </w:r>
      <w:r w:rsidR="00017FB7">
        <w:t>p</w:t>
      </w:r>
      <w:r w:rsidR="003A2670" w:rsidRPr="003A2670">
        <w:t>ower amplifier 1dB compression is 23dBm, and backoff from P1dB is -13dB.</w:t>
      </w:r>
      <w:r w:rsidR="00BA2045">
        <w:t xml:space="preserve"> Therefore, the maximum output power from </w:t>
      </w:r>
      <w:r w:rsidR="00C764D1">
        <w:t xml:space="preserve">a single </w:t>
      </w:r>
      <w:r w:rsidR="00BA2045">
        <w:t xml:space="preserve">TE probe would be </w:t>
      </w:r>
      <w:r w:rsidR="000C2FF8">
        <w:t>22dBm</w:t>
      </w:r>
      <w:r w:rsidR="00A177C3">
        <w:t xml:space="preserve">/100MHz </w:t>
      </w:r>
      <w:r w:rsidR="001B139E">
        <w:t xml:space="preserve">considering 12dB probe gain. </w:t>
      </w:r>
      <w:r w:rsidR="000F1356">
        <w:rPr>
          <w:lang w:eastAsia="zh-CN"/>
        </w:rPr>
        <w:t xml:space="preserve">With the assumption of 0.75m min. measurement distance, the max. free space pathloss is </w:t>
      </w:r>
      <w:hyperlink r:id="rId8" w:history="1">
        <w:r w:rsidR="00582BA1" w:rsidRPr="006F062D">
          <w:rPr>
            <w:rStyle w:val="Hyperlink"/>
            <w:lang w:eastAsia="zh-CN"/>
          </w:rPr>
          <w:t>-62.7dB@43.5GHz</w:t>
        </w:r>
      </w:hyperlink>
      <w:r w:rsidR="000B1B80">
        <w:rPr>
          <w:lang w:eastAsia="zh-CN"/>
        </w:rPr>
        <w:t>.</w:t>
      </w:r>
      <w:r w:rsidR="00582BA1">
        <w:rPr>
          <w:lang w:eastAsia="zh-CN"/>
        </w:rPr>
        <w:t xml:space="preserve"> Therefore, the maximum downlink power for FR2 is around -40</w:t>
      </w:r>
      <w:r w:rsidR="00F15BF8">
        <w:rPr>
          <w:lang w:eastAsia="zh-CN"/>
        </w:rPr>
        <w:t>.7</w:t>
      </w:r>
      <w:r w:rsidR="00582BA1">
        <w:rPr>
          <w:lang w:eastAsia="zh-CN"/>
        </w:rPr>
        <w:t>dBm/100MHz=-70</w:t>
      </w:r>
      <w:r w:rsidR="00C83B7D">
        <w:rPr>
          <w:lang w:eastAsia="zh-CN"/>
        </w:rPr>
        <w:t>.7</w:t>
      </w:r>
      <w:r w:rsidR="00582BA1">
        <w:rPr>
          <w:lang w:eastAsia="zh-CN"/>
        </w:rPr>
        <w:t xml:space="preserve">dBm/100kHz </w:t>
      </w:r>
      <w:r w:rsidR="004A4DB6">
        <w:rPr>
          <w:lang w:eastAsia="zh-CN"/>
        </w:rPr>
        <w:t xml:space="preserve">considering </w:t>
      </w:r>
      <w:r w:rsidR="00713E40">
        <w:rPr>
          <w:lang w:eastAsia="zh-CN"/>
        </w:rPr>
        <w:t>single</w:t>
      </w:r>
      <w:r w:rsidR="004A4DB6">
        <w:rPr>
          <w:lang w:eastAsia="zh-CN"/>
        </w:rPr>
        <w:t xml:space="preserve"> probe</w:t>
      </w:r>
      <w:r w:rsidR="00032B06">
        <w:rPr>
          <w:lang w:eastAsia="zh-CN"/>
        </w:rPr>
        <w:t xml:space="preserve"> configuration</w:t>
      </w:r>
      <w:r w:rsidR="004A4DB6">
        <w:rPr>
          <w:lang w:eastAsia="zh-CN"/>
        </w:rPr>
        <w:t xml:space="preserve">. </w:t>
      </w:r>
      <w:r w:rsidR="0070097D">
        <w:rPr>
          <w:lang w:eastAsia="zh-CN"/>
        </w:rPr>
        <w:t xml:space="preserve">In [3], </w:t>
      </w:r>
      <w:r w:rsidR="00713E40">
        <w:rPr>
          <w:lang w:eastAsia="zh-CN"/>
        </w:rPr>
        <w:t>~</w:t>
      </w:r>
      <w:r w:rsidR="0070097D">
        <w:rPr>
          <w:lang w:eastAsia="zh-CN"/>
        </w:rPr>
        <w:t xml:space="preserve">3.5dB gain is assumed </w:t>
      </w:r>
      <w:r w:rsidR="00ED2EB7">
        <w:rPr>
          <w:lang w:eastAsia="zh-CN"/>
        </w:rPr>
        <w:t xml:space="preserve">considering multiple probes </w:t>
      </w:r>
      <w:r w:rsidR="00D1734B">
        <w:rPr>
          <w:lang w:eastAsia="zh-CN"/>
        </w:rPr>
        <w:t xml:space="preserve">configurations in 3D-MPAC. </w:t>
      </w:r>
      <w:r w:rsidR="00F15BF8">
        <w:rPr>
          <w:lang w:eastAsia="zh-CN"/>
        </w:rPr>
        <w:t xml:space="preserve">Then the Pmax for FR2 </w:t>
      </w:r>
      <w:r w:rsidR="00713E40">
        <w:rPr>
          <w:lang w:eastAsia="zh-CN"/>
        </w:rPr>
        <w:t>can be estimated as</w:t>
      </w:r>
      <w:r w:rsidR="00F15BF8">
        <w:rPr>
          <w:lang w:eastAsia="zh-CN"/>
        </w:rPr>
        <w:t xml:space="preserve"> -</w:t>
      </w:r>
      <w:r w:rsidR="00C83B7D">
        <w:rPr>
          <w:lang w:eastAsia="zh-CN"/>
        </w:rPr>
        <w:t>70</w:t>
      </w:r>
      <w:r w:rsidR="00F15BF8">
        <w:rPr>
          <w:lang w:eastAsia="zh-CN"/>
        </w:rPr>
        <w:t xml:space="preserve">.7+3.5  = </w:t>
      </w:r>
      <w:r w:rsidR="00DE641A">
        <w:rPr>
          <w:lang w:eastAsia="zh-CN"/>
        </w:rPr>
        <w:t>-</w:t>
      </w:r>
      <w:r w:rsidR="00A40311">
        <w:rPr>
          <w:lang w:eastAsia="zh-CN"/>
        </w:rPr>
        <w:t xml:space="preserve">67.2dBm/100kHz. </w:t>
      </w:r>
      <w:r w:rsidR="00D1734B">
        <w:rPr>
          <w:lang w:eastAsia="zh-CN"/>
        </w:rPr>
        <w:t>Therefore, we have the following proposal for FR2 d</w:t>
      </w:r>
      <w:r w:rsidR="00D1734B" w:rsidRPr="00D1734B">
        <w:rPr>
          <w:lang w:eastAsia="zh-CN"/>
        </w:rPr>
        <w:t>ownlink Pmax</w:t>
      </w:r>
      <w:r w:rsidR="00D1734B">
        <w:rPr>
          <w:lang w:eastAsia="zh-CN"/>
        </w:rPr>
        <w:t>:</w:t>
      </w:r>
    </w:p>
    <w:p w14:paraId="795675F0" w14:textId="7DD4E1EA" w:rsidR="00A736A7" w:rsidRPr="00DE641A" w:rsidRDefault="00D1734B" w:rsidP="00D1734B">
      <w:pPr>
        <w:jc w:val="both"/>
        <w:rPr>
          <w:b/>
          <w:bCs/>
          <w:lang w:eastAsia="zh-CN"/>
        </w:rPr>
      </w:pPr>
      <w:r w:rsidRPr="00DE641A">
        <w:rPr>
          <w:b/>
          <w:bCs/>
          <w:lang w:eastAsia="zh-CN"/>
        </w:rPr>
        <w:t xml:space="preserve">Proposal 1: </w:t>
      </w:r>
      <w:r w:rsidR="00DE641A" w:rsidRPr="00DE641A">
        <w:rPr>
          <w:b/>
          <w:bCs/>
          <w:lang w:eastAsia="zh-CN"/>
        </w:rPr>
        <w:t xml:space="preserve">RAN4 to agree -67dBm/100kHz </w:t>
      </w:r>
      <w:r w:rsidR="001A121C">
        <w:rPr>
          <w:b/>
          <w:bCs/>
          <w:lang w:eastAsia="zh-CN"/>
        </w:rPr>
        <w:t>as</w:t>
      </w:r>
      <w:r w:rsidR="00DE641A" w:rsidRPr="00DE641A">
        <w:rPr>
          <w:b/>
          <w:bCs/>
          <w:lang w:eastAsia="zh-CN"/>
        </w:rPr>
        <w:t xml:space="preserve"> FR2 </w:t>
      </w:r>
      <w:r w:rsidR="0050604B">
        <w:rPr>
          <w:b/>
          <w:bCs/>
          <w:lang w:eastAsia="zh-CN"/>
        </w:rPr>
        <w:t>d</w:t>
      </w:r>
      <w:r w:rsidR="005E4BD4" w:rsidRPr="00DE641A">
        <w:rPr>
          <w:b/>
          <w:bCs/>
          <w:lang w:eastAsia="zh-CN"/>
        </w:rPr>
        <w:t>ownlink Pmax</w:t>
      </w:r>
      <w:r w:rsidR="00DE641A" w:rsidRPr="00DE641A">
        <w:rPr>
          <w:b/>
          <w:bCs/>
          <w:lang w:eastAsia="zh-CN"/>
        </w:rPr>
        <w:t>.</w:t>
      </w:r>
    </w:p>
    <w:p w14:paraId="004FD2E1" w14:textId="3653D98F" w:rsidR="00F6033C" w:rsidRPr="002819F9" w:rsidRDefault="00C811C7" w:rsidP="00A67640">
      <w:pPr>
        <w:pStyle w:val="Heading2"/>
        <w:numPr>
          <w:ilvl w:val="1"/>
          <w:numId w:val="12"/>
        </w:numPr>
        <w:spacing w:after="120"/>
        <w:rPr>
          <w:rFonts w:ascii="Arial" w:hAnsi="Arial" w:cs="Arial"/>
          <w:color w:val="auto"/>
          <w:sz w:val="28"/>
          <w:szCs w:val="18"/>
        </w:rPr>
      </w:pPr>
      <w:r>
        <w:rPr>
          <w:rFonts w:ascii="Arial" w:hAnsi="Arial" w:cs="Arial"/>
          <w:color w:val="auto"/>
          <w:sz w:val="28"/>
          <w:szCs w:val="18"/>
        </w:rPr>
        <w:t xml:space="preserve">Figure of Metric </w:t>
      </w:r>
    </w:p>
    <w:p w14:paraId="7BA064F5" w14:textId="1D5A2FC1" w:rsidR="006D1157" w:rsidRPr="005E0B35" w:rsidRDefault="001C2077" w:rsidP="005F21AA">
      <w:pPr>
        <w:jc w:val="both"/>
        <w:rPr>
          <w:lang w:eastAsia="en-US"/>
        </w:rPr>
      </w:pPr>
      <w:r>
        <w:rPr>
          <w:lang w:eastAsia="en-US"/>
        </w:rPr>
        <w:t>The</w:t>
      </w:r>
      <w:r w:rsidR="006B30AD">
        <w:rPr>
          <w:lang w:eastAsia="en-US"/>
        </w:rPr>
        <w:t xml:space="preserve"> TP </w:t>
      </w:r>
      <w:r w:rsidR="00FB5B93" w:rsidRPr="00FB5B93">
        <w:rPr>
          <w:lang w:eastAsia="en-US"/>
        </w:rPr>
        <w:t>to TS38.151</w:t>
      </w:r>
      <w:r>
        <w:rPr>
          <w:lang w:eastAsia="en-US"/>
        </w:rPr>
        <w:t xml:space="preserve"> </w:t>
      </w:r>
      <w:r w:rsidR="00FB5B93">
        <w:rPr>
          <w:lang w:eastAsia="en-US"/>
        </w:rPr>
        <w:t xml:space="preserve">for </w:t>
      </w:r>
      <w:r w:rsidR="00FB5B93" w:rsidRPr="00FB5B93">
        <w:rPr>
          <w:lang w:eastAsia="en-US"/>
        </w:rPr>
        <w:t>revision on MIMO Average Spherical Coverage</w:t>
      </w:r>
      <w:r w:rsidR="00FB5B93">
        <w:rPr>
          <w:lang w:eastAsia="en-US"/>
        </w:rPr>
        <w:t xml:space="preserve"> (MASC) was approved in [4] in which the MASC for PC3 UE </w:t>
      </w:r>
      <w:r w:rsidR="00CB6B7A">
        <w:rPr>
          <w:lang w:eastAsia="en-US"/>
        </w:rPr>
        <w:t xml:space="preserve">was </w:t>
      </w:r>
      <w:r w:rsidR="008D6C07">
        <w:rPr>
          <w:lang w:eastAsia="en-US"/>
        </w:rPr>
        <w:t>specified by</w:t>
      </w:r>
      <w:r w:rsidR="00CB6B7A">
        <w:rPr>
          <w:lang w:eastAsia="en-US"/>
        </w:rPr>
        <w:t xml:space="preserve"> </w:t>
      </w:r>
      <w:r w:rsidR="008D6C07" w:rsidRPr="008D6C07">
        <w:rPr>
          <w:lang w:eastAsia="en-US"/>
        </w:rPr>
        <w:t xml:space="preserve">the average of </w:t>
      </w:r>
      <w:r w:rsidR="00126402">
        <w:rPr>
          <w:lang w:eastAsia="en-US"/>
        </w:rPr>
        <w:t xml:space="preserve">best 18 points instead of </w:t>
      </w:r>
      <w:r w:rsidR="00030D31">
        <w:rPr>
          <w:lang w:eastAsia="en-US"/>
        </w:rPr>
        <w:t xml:space="preserve">using </w:t>
      </w:r>
      <w:r w:rsidR="00126402">
        <w:rPr>
          <w:lang w:eastAsia="en-US"/>
        </w:rPr>
        <w:t>CCDF approach.</w:t>
      </w:r>
      <w:r w:rsidR="00344774">
        <w:rPr>
          <w:lang w:eastAsia="en-US"/>
        </w:rPr>
        <w:t xml:space="preserve"> While the additional </w:t>
      </w:r>
      <w:r w:rsidR="00344774" w:rsidRPr="00344774">
        <w:rPr>
          <w:lang w:eastAsia="en-US"/>
        </w:rPr>
        <w:t>criterion of FR2 FoM</w:t>
      </w:r>
      <w:r w:rsidR="00344774">
        <w:rPr>
          <w:lang w:eastAsia="en-US"/>
        </w:rPr>
        <w:t xml:space="preserve"> such as </w:t>
      </w:r>
      <w:r w:rsidR="00E00826">
        <w:rPr>
          <w:lang w:eastAsia="en-US"/>
        </w:rPr>
        <w:t xml:space="preserve">the number of </w:t>
      </w:r>
      <w:r w:rsidR="00344774">
        <w:rPr>
          <w:lang w:eastAsia="en-US"/>
        </w:rPr>
        <w:t xml:space="preserve">missing points </w:t>
      </w:r>
      <w:r w:rsidR="00091D42">
        <w:rPr>
          <w:lang w:eastAsia="en-US"/>
        </w:rPr>
        <w:t>among of 36 3D orientations</w:t>
      </w:r>
      <w:r w:rsidR="00E00826">
        <w:rPr>
          <w:lang w:eastAsia="en-US"/>
        </w:rPr>
        <w:t xml:space="preserve"> is FFS</w:t>
      </w:r>
      <w:r w:rsidR="00091D42">
        <w:rPr>
          <w:lang w:eastAsia="en-US"/>
        </w:rPr>
        <w:t>.</w:t>
      </w:r>
      <w:r w:rsidR="008F032E">
        <w:rPr>
          <w:lang w:eastAsia="en-US"/>
        </w:rPr>
        <w:t xml:space="preserve"> </w:t>
      </w:r>
      <w:r w:rsidR="005C5080">
        <w:rPr>
          <w:lang w:eastAsia="en-US"/>
        </w:rPr>
        <w:t xml:space="preserve">Note that </w:t>
      </w:r>
      <w:r w:rsidR="00540174">
        <w:rPr>
          <w:lang w:eastAsia="en-US"/>
        </w:rPr>
        <w:t xml:space="preserve">as discussed in [1], </w:t>
      </w:r>
      <w:r w:rsidR="005C5080">
        <w:rPr>
          <w:lang w:eastAsia="en-US"/>
        </w:rPr>
        <w:t>the number of points</w:t>
      </w:r>
      <w:r w:rsidR="004E087B">
        <w:rPr>
          <w:lang w:eastAsia="en-US"/>
        </w:rPr>
        <w:t xml:space="preserve"> for requirements deviation</w:t>
      </w:r>
      <w:r w:rsidR="00540174">
        <w:rPr>
          <w:lang w:eastAsia="en-US"/>
        </w:rPr>
        <w:t>, i.e., 18 for PC3 UE</w:t>
      </w:r>
      <w:r w:rsidR="004E087B">
        <w:rPr>
          <w:lang w:eastAsia="en-US"/>
        </w:rPr>
        <w:t xml:space="preserve">, </w:t>
      </w:r>
      <w:r w:rsidR="007F48BD">
        <w:rPr>
          <w:lang w:eastAsia="en-US"/>
        </w:rPr>
        <w:t xml:space="preserve">is derived by </w:t>
      </w:r>
      <w:r w:rsidR="00405B7F">
        <w:rPr>
          <w:lang w:eastAsia="en-US"/>
        </w:rPr>
        <w:t xml:space="preserve">the rank of </w:t>
      </w:r>
      <w:r w:rsidR="007F48BD">
        <w:rPr>
          <w:lang w:eastAsia="en-US"/>
        </w:rPr>
        <w:t>EIS spherical coverage</w:t>
      </w:r>
      <w:r w:rsidR="00405B7F">
        <w:rPr>
          <w:lang w:eastAsia="en-US"/>
        </w:rPr>
        <w:t>, i.e., 50%</w:t>
      </w:r>
      <w:r w:rsidR="007F48BD">
        <w:rPr>
          <w:lang w:eastAsia="en-US"/>
        </w:rPr>
        <w:t>.</w:t>
      </w:r>
      <w:r w:rsidR="00405B7F">
        <w:rPr>
          <w:lang w:eastAsia="en-US"/>
        </w:rPr>
        <w:t xml:space="preserve"> Therefore, it is reasonable to adopt the </w:t>
      </w:r>
      <w:r w:rsidR="00BD6E12" w:rsidRPr="00344774">
        <w:rPr>
          <w:lang w:eastAsia="en-US"/>
        </w:rPr>
        <w:t xml:space="preserve">criterion </w:t>
      </w:r>
      <w:r w:rsidR="00405B7F">
        <w:rPr>
          <w:lang w:eastAsia="en-US"/>
        </w:rPr>
        <w:t xml:space="preserve">that UE must meet </w:t>
      </w:r>
      <w:r w:rsidR="00405B7F" w:rsidRPr="00344774">
        <w:rPr>
          <w:lang w:eastAsia="en-US"/>
        </w:rPr>
        <w:t xml:space="preserve">70% throughput </w:t>
      </w:r>
      <w:r w:rsidR="0020531A">
        <w:rPr>
          <w:lang w:eastAsia="en-US"/>
        </w:rPr>
        <w:t xml:space="preserve">at least </w:t>
      </w:r>
      <w:r w:rsidR="00405B7F" w:rsidRPr="00344774">
        <w:rPr>
          <w:lang w:eastAsia="en-US"/>
        </w:rPr>
        <w:t xml:space="preserve">in </w:t>
      </w:r>
      <w:r w:rsidR="00405B7F">
        <w:rPr>
          <w:lang w:eastAsia="en-US"/>
        </w:rPr>
        <w:t>18</w:t>
      </w:r>
      <w:r w:rsidR="00405B7F" w:rsidRPr="00344774">
        <w:rPr>
          <w:lang w:eastAsia="en-US"/>
        </w:rPr>
        <w:t xml:space="preserve"> </w:t>
      </w:r>
      <w:r w:rsidR="00E928CF">
        <w:rPr>
          <w:lang w:eastAsia="en-US"/>
        </w:rPr>
        <w:t>test points</w:t>
      </w:r>
      <w:r w:rsidR="00405B7F">
        <w:rPr>
          <w:lang w:eastAsia="en-US"/>
        </w:rPr>
        <w:t xml:space="preserve">. If the UE fails to meet this </w:t>
      </w:r>
      <w:r w:rsidR="00BD6E12" w:rsidRPr="00344774">
        <w:rPr>
          <w:lang w:eastAsia="en-US"/>
        </w:rPr>
        <w:t>criterion</w:t>
      </w:r>
      <w:r w:rsidR="00BD6E12">
        <w:rPr>
          <w:lang w:eastAsia="en-US"/>
        </w:rPr>
        <w:t xml:space="preserve"> </w:t>
      </w:r>
      <w:r w:rsidR="00E928CF" w:rsidRPr="00E928CF">
        <w:rPr>
          <w:lang w:eastAsia="zh-CN"/>
        </w:rPr>
        <w:t>due to the limitation on the parameter of maximum downlink power</w:t>
      </w:r>
      <w:r w:rsidR="00E86A90">
        <w:rPr>
          <w:lang w:eastAsia="en-US"/>
        </w:rPr>
        <w:t xml:space="preserve">, </w:t>
      </w:r>
      <w:r w:rsidR="00893EEF" w:rsidRPr="00893EEF">
        <w:rPr>
          <w:lang w:eastAsia="en-US"/>
        </w:rPr>
        <w:t>the measurement channel bandwidth can be revisited, e.g., from 100MHz to 50MHz, to achieve higher downlink Pmax power</w:t>
      </w:r>
      <w:r w:rsidR="00543665">
        <w:rPr>
          <w:lang w:eastAsia="en-US"/>
        </w:rPr>
        <w:t>. The additional criterion</w:t>
      </w:r>
      <w:r w:rsidR="0098555D">
        <w:rPr>
          <w:lang w:eastAsia="en-US"/>
        </w:rPr>
        <w:t xml:space="preserve">, </w:t>
      </w:r>
      <w:r w:rsidR="00543665">
        <w:rPr>
          <w:lang w:eastAsia="en-US"/>
        </w:rPr>
        <w:t>e.g.</w:t>
      </w:r>
      <w:r w:rsidR="000E3B63">
        <w:rPr>
          <w:lang w:eastAsia="en-US"/>
        </w:rPr>
        <w:t>,</w:t>
      </w:r>
      <w:r w:rsidR="00543665">
        <w:rPr>
          <w:lang w:eastAsia="en-US"/>
        </w:rPr>
        <w:t xml:space="preserve"> 90% TP outage level is FFS.</w:t>
      </w:r>
    </w:p>
    <w:p w14:paraId="71C65C61" w14:textId="1DCFBFB0" w:rsidR="006D1157" w:rsidRDefault="006D1157" w:rsidP="005F21AA">
      <w:pPr>
        <w:jc w:val="both"/>
        <w:rPr>
          <w:b/>
          <w:bCs/>
          <w:lang w:eastAsia="zh-CN"/>
        </w:rPr>
      </w:pPr>
      <w:r w:rsidRPr="005E0B35">
        <w:rPr>
          <w:b/>
          <w:bCs/>
          <w:lang w:eastAsia="zh-CN"/>
        </w:rPr>
        <w:t>Proposal 2: RAN4 to agree the pass criterion for PC3 UE to be 1</w:t>
      </w:r>
      <w:r w:rsidR="00B2491F" w:rsidRPr="005E0B35">
        <w:rPr>
          <w:b/>
          <w:bCs/>
          <w:lang w:eastAsia="zh-CN"/>
        </w:rPr>
        <w:t>8</w:t>
      </w:r>
      <w:r w:rsidRPr="005E0B35">
        <w:rPr>
          <w:b/>
          <w:bCs/>
          <w:lang w:eastAsia="zh-CN"/>
        </w:rPr>
        <w:t xml:space="preserve"> or more test points meeting </w:t>
      </w:r>
      <w:r w:rsidR="00E5056A">
        <w:rPr>
          <w:b/>
          <w:bCs/>
          <w:lang w:eastAsia="zh-CN"/>
        </w:rPr>
        <w:t xml:space="preserve">or greater than </w:t>
      </w:r>
      <w:r w:rsidRPr="005E0B35">
        <w:rPr>
          <w:b/>
          <w:bCs/>
          <w:lang w:eastAsia="zh-CN"/>
        </w:rPr>
        <w:t xml:space="preserve">70% </w:t>
      </w:r>
      <w:r w:rsidR="005E0B35" w:rsidRPr="005E0B35">
        <w:rPr>
          <w:b/>
          <w:bCs/>
          <w:lang w:eastAsia="zh-CN"/>
        </w:rPr>
        <w:t xml:space="preserve">maximum </w:t>
      </w:r>
      <w:r w:rsidRPr="005E0B35">
        <w:rPr>
          <w:b/>
          <w:bCs/>
          <w:lang w:eastAsia="zh-CN"/>
        </w:rPr>
        <w:t>throughput</w:t>
      </w:r>
      <w:r w:rsidR="005E0B35" w:rsidRPr="005E0B35">
        <w:rPr>
          <w:b/>
          <w:bCs/>
          <w:lang w:eastAsia="zh-CN"/>
        </w:rPr>
        <w:t>.</w:t>
      </w:r>
    </w:p>
    <w:p w14:paraId="56BFB4C2" w14:textId="13866479" w:rsidR="007B26E0" w:rsidRDefault="007B26E0" w:rsidP="005F21AA">
      <w:pPr>
        <w:jc w:val="both"/>
        <w:rPr>
          <w:b/>
          <w:bCs/>
          <w:lang w:eastAsia="zh-CN"/>
        </w:rPr>
      </w:pPr>
    </w:p>
    <w:p w14:paraId="63DA06CA" w14:textId="5268AF7F" w:rsidR="006A26AF" w:rsidRPr="00BF4962" w:rsidRDefault="007B26E0" w:rsidP="000B3123">
      <w:pPr>
        <w:jc w:val="both"/>
        <w:rPr>
          <w:b/>
          <w:bCs/>
          <w:lang w:eastAsia="zh-CN"/>
        </w:rPr>
      </w:pPr>
      <w:r w:rsidRPr="007B26E0">
        <w:rPr>
          <w:b/>
          <w:bCs/>
          <w:lang w:eastAsia="zh-CN"/>
        </w:rPr>
        <w:lastRenderedPageBreak/>
        <w:t>Proposal 3: If the UE could not meet the criterion in proposal 2 due to the limitation on the parameter of maximum downlink power, the measurement channel bandwidth can be revisite</w:t>
      </w:r>
      <w:r w:rsidR="008E2D4A">
        <w:rPr>
          <w:b/>
          <w:bCs/>
          <w:lang w:eastAsia="zh-CN"/>
        </w:rPr>
        <w:t xml:space="preserve">d, e.g., </w:t>
      </w:r>
      <w:r w:rsidRPr="007B26E0">
        <w:rPr>
          <w:b/>
          <w:bCs/>
          <w:lang w:eastAsia="zh-CN"/>
        </w:rPr>
        <w:t>from 100MHz to 50MHz</w:t>
      </w:r>
      <w:r w:rsidR="008E2D4A">
        <w:rPr>
          <w:b/>
          <w:bCs/>
          <w:lang w:eastAsia="zh-CN"/>
        </w:rPr>
        <w:t>,</w:t>
      </w:r>
      <w:r w:rsidRPr="007B26E0">
        <w:rPr>
          <w:b/>
          <w:bCs/>
          <w:lang w:eastAsia="zh-CN"/>
        </w:rPr>
        <w:t xml:space="preserve"> to achieve higher downlink Pmax power. The additional criterion, e.g., 90% TP outage level is FFS.</w:t>
      </w:r>
    </w:p>
    <w:p w14:paraId="3BA2BA35" w14:textId="408758CE" w:rsidR="00630A18" w:rsidRPr="00A67640" w:rsidRDefault="00C811C7" w:rsidP="00A67640">
      <w:pPr>
        <w:pStyle w:val="Heading2"/>
        <w:numPr>
          <w:ilvl w:val="1"/>
          <w:numId w:val="12"/>
        </w:numPr>
        <w:spacing w:after="120"/>
        <w:rPr>
          <w:rFonts w:ascii="Arial" w:hAnsi="Arial" w:cs="Arial"/>
          <w:color w:val="auto"/>
          <w:sz w:val="28"/>
          <w:szCs w:val="18"/>
        </w:rPr>
      </w:pPr>
      <w:r>
        <w:rPr>
          <w:rFonts w:ascii="Arial" w:hAnsi="Arial" w:cs="Arial"/>
          <w:color w:val="auto"/>
          <w:sz w:val="28"/>
          <w:szCs w:val="18"/>
        </w:rPr>
        <w:t>Simulation assumptions</w:t>
      </w:r>
    </w:p>
    <w:p w14:paraId="615DD74B" w14:textId="271CE393" w:rsidR="00A32978" w:rsidRDefault="00802856" w:rsidP="00800B70">
      <w:pPr>
        <w:jc w:val="both"/>
      </w:pPr>
      <w:r w:rsidRPr="00802856">
        <w:rPr>
          <w:rFonts w:hint="eastAsia"/>
          <w:lang w:val="en-US" w:eastAsia="zh-CN"/>
        </w:rPr>
        <w:t>In</w:t>
      </w:r>
      <w:r w:rsidRPr="00802856">
        <w:rPr>
          <w:lang w:val="en-US" w:eastAsia="zh-CN"/>
        </w:rPr>
        <w:t xml:space="preserve"> RAN4#98-bis-e meeting, th</w:t>
      </w:r>
      <w:r>
        <w:rPr>
          <w:lang w:val="en-US" w:eastAsia="zh-CN"/>
        </w:rPr>
        <w:t xml:space="preserve">e FR2 simulation assumptions including how </w:t>
      </w:r>
      <w:r>
        <w:t xml:space="preserve">to emulate the gap between </w:t>
      </w:r>
      <w:r w:rsidRPr="0085204B">
        <w:t xml:space="preserve">simulation </w:t>
      </w:r>
      <w:r>
        <w:t xml:space="preserve">assumptions </w:t>
      </w:r>
      <w:r w:rsidRPr="0085204B">
        <w:t>and measurement</w:t>
      </w:r>
      <w:r>
        <w:t xml:space="preserve"> environment were discussed in [1]. </w:t>
      </w:r>
      <w:r w:rsidR="00BD5FF5">
        <w:t xml:space="preserve">In general, </w:t>
      </w:r>
      <w:r w:rsidR="00142DF4">
        <w:t xml:space="preserve">there are two </w:t>
      </w:r>
      <w:r w:rsidR="002F00B9">
        <w:t>options:</w:t>
      </w:r>
    </w:p>
    <w:p w14:paraId="1E40EF18" w14:textId="77777777" w:rsidR="002F00B9" w:rsidRPr="000A2AD9" w:rsidRDefault="002F00B9" w:rsidP="002F00B9">
      <w:pPr>
        <w:pStyle w:val="ListParagraph"/>
        <w:numPr>
          <w:ilvl w:val="0"/>
          <w:numId w:val="20"/>
        </w:numPr>
        <w:overflowPunct w:val="0"/>
        <w:autoSpaceDE w:val="0"/>
        <w:autoSpaceDN w:val="0"/>
        <w:adjustRightInd w:val="0"/>
        <w:contextualSpacing w:val="0"/>
        <w:textAlignment w:val="baseline"/>
        <w:rPr>
          <w:i/>
          <w:lang w:val="en-US" w:eastAsia="zh-CN"/>
        </w:rPr>
      </w:pPr>
      <w:r w:rsidRPr="000A2AD9">
        <w:rPr>
          <w:i/>
          <w:lang w:val="en-US" w:eastAsia="zh-CN"/>
        </w:rPr>
        <w:t>Option 1:</w:t>
      </w:r>
      <w:r w:rsidRPr="000A2AD9">
        <w:t xml:space="preserve"> </w:t>
      </w:r>
    </w:p>
    <w:p w14:paraId="3C213F44" w14:textId="77777777" w:rsidR="002F00B9" w:rsidRPr="000A2AD9" w:rsidRDefault="002F00B9" w:rsidP="002F00B9">
      <w:pPr>
        <w:pStyle w:val="ListParagraph"/>
        <w:numPr>
          <w:ilvl w:val="0"/>
          <w:numId w:val="21"/>
        </w:numPr>
        <w:overflowPunct w:val="0"/>
        <w:autoSpaceDE w:val="0"/>
        <w:autoSpaceDN w:val="0"/>
        <w:adjustRightInd w:val="0"/>
        <w:ind w:leftChars="200" w:left="820"/>
        <w:contextualSpacing w:val="0"/>
        <w:textAlignment w:val="baseline"/>
        <w:rPr>
          <w:i/>
          <w:lang w:val="en-US" w:eastAsia="zh-CN"/>
        </w:rPr>
      </w:pPr>
      <w:r w:rsidRPr="000A2AD9">
        <w:rPr>
          <w:i/>
          <w:lang w:val="en-US" w:eastAsia="zh-CN"/>
        </w:rPr>
        <w:t>Companies should analyse the impact on the channel validation criterion such as PSP, PDP, doppler etc., and performance difference caused by the channel parameters variation such as AoA/ZoA, PAS, power, delay, etc. those explicitly reflect in the channel model parameters.</w:t>
      </w:r>
    </w:p>
    <w:p w14:paraId="6284DB7C" w14:textId="68E9BEA8" w:rsidR="002F00B9" w:rsidRPr="000A2AD9" w:rsidRDefault="002F00B9" w:rsidP="002F00B9">
      <w:pPr>
        <w:pStyle w:val="ListParagraph"/>
        <w:numPr>
          <w:ilvl w:val="0"/>
          <w:numId w:val="21"/>
        </w:numPr>
        <w:overflowPunct w:val="0"/>
        <w:autoSpaceDE w:val="0"/>
        <w:autoSpaceDN w:val="0"/>
        <w:adjustRightInd w:val="0"/>
        <w:ind w:leftChars="200" w:left="820"/>
        <w:contextualSpacing w:val="0"/>
        <w:textAlignment w:val="baseline"/>
        <w:rPr>
          <w:i/>
          <w:lang w:val="en-US" w:eastAsia="zh-CN"/>
        </w:rPr>
      </w:pPr>
      <w:r w:rsidRPr="000A2AD9">
        <w:rPr>
          <w:i/>
          <w:lang w:val="en-US" w:eastAsia="zh-CN"/>
        </w:rPr>
        <w:t>The input on variation range of channel model parameters such as AoA/ZoA, PAS, power, delay, etc. impacting by 6 probes should be provided by TE/CE vendors.</w:t>
      </w:r>
    </w:p>
    <w:p w14:paraId="1DE4FE56" w14:textId="54CC2268" w:rsidR="002F00B9" w:rsidRPr="000A2AD9" w:rsidRDefault="002F00B9" w:rsidP="002F00B9">
      <w:pPr>
        <w:pStyle w:val="ListParagraph"/>
        <w:numPr>
          <w:ilvl w:val="0"/>
          <w:numId w:val="20"/>
        </w:numPr>
        <w:overflowPunct w:val="0"/>
        <w:autoSpaceDE w:val="0"/>
        <w:autoSpaceDN w:val="0"/>
        <w:adjustRightInd w:val="0"/>
        <w:contextualSpacing w:val="0"/>
        <w:textAlignment w:val="baseline"/>
        <w:rPr>
          <w:i/>
          <w:lang w:val="en-US" w:eastAsia="zh-CN"/>
        </w:rPr>
      </w:pPr>
      <w:r w:rsidRPr="000A2AD9">
        <w:rPr>
          <w:i/>
          <w:lang w:val="en-US" w:eastAsia="zh-CN"/>
        </w:rPr>
        <w:t>Option 2</w:t>
      </w:r>
    </w:p>
    <w:p w14:paraId="74FDFE5C" w14:textId="77777777" w:rsidR="002F00B9" w:rsidRPr="000A2AD9" w:rsidRDefault="002F00B9" w:rsidP="002F00B9">
      <w:pPr>
        <w:pStyle w:val="ListParagraph"/>
        <w:numPr>
          <w:ilvl w:val="0"/>
          <w:numId w:val="21"/>
        </w:numPr>
        <w:overflowPunct w:val="0"/>
        <w:autoSpaceDE w:val="0"/>
        <w:autoSpaceDN w:val="0"/>
        <w:adjustRightInd w:val="0"/>
        <w:ind w:leftChars="200" w:left="820"/>
        <w:contextualSpacing w:val="0"/>
        <w:textAlignment w:val="baseline"/>
        <w:rPr>
          <w:i/>
          <w:lang w:val="en-US" w:eastAsia="zh-CN"/>
        </w:rPr>
      </w:pPr>
      <w:r w:rsidRPr="000A2AD9">
        <w:rPr>
          <w:i/>
          <w:lang w:val="en-US" w:eastAsia="zh-CN"/>
        </w:rPr>
        <w:t>TE vendors to provide a reference probe weights for the 6 probes to facilitate the gap between measurement and simulation.</w:t>
      </w:r>
    </w:p>
    <w:p w14:paraId="0DBD9D3D" w14:textId="608C1220" w:rsidR="00AF5894" w:rsidRDefault="00AF5894" w:rsidP="001A1EDE">
      <w:pPr>
        <w:spacing w:after="120"/>
        <w:jc w:val="both"/>
        <w:rPr>
          <w:bCs/>
          <w:lang w:val="en-US" w:eastAsia="zh-CN"/>
        </w:rPr>
      </w:pPr>
      <w:r>
        <w:rPr>
          <w:bCs/>
          <w:lang w:val="en-US" w:eastAsia="zh-CN"/>
        </w:rPr>
        <w:t>Considering TE/CE vendors have concerns to disclose the details of 6 probe weights</w:t>
      </w:r>
      <w:r w:rsidR="00413FBE">
        <w:rPr>
          <w:bCs/>
          <w:lang w:val="en-US" w:eastAsia="zh-CN"/>
        </w:rPr>
        <w:t xml:space="preserve"> </w:t>
      </w:r>
      <w:r w:rsidR="001F27CD" w:rsidRPr="001F27CD">
        <w:rPr>
          <w:bCs/>
          <w:lang w:val="en-US" w:eastAsia="zh-CN"/>
        </w:rPr>
        <w:t>since the exact probe weights are proprietary</w:t>
      </w:r>
      <w:r>
        <w:rPr>
          <w:bCs/>
          <w:lang w:val="en-US" w:eastAsia="zh-CN"/>
        </w:rPr>
        <w:t xml:space="preserve">, </w:t>
      </w:r>
      <w:r w:rsidR="00413FBE">
        <w:rPr>
          <w:bCs/>
          <w:lang w:val="en-US" w:eastAsia="zh-CN"/>
        </w:rPr>
        <w:t xml:space="preserve">it is not possible to </w:t>
      </w:r>
      <w:r w:rsidR="001F27CD">
        <w:rPr>
          <w:bCs/>
          <w:lang w:val="en-US" w:eastAsia="zh-CN"/>
        </w:rPr>
        <w:t>go with option 2</w:t>
      </w:r>
      <w:r>
        <w:rPr>
          <w:bCs/>
          <w:lang w:val="en-US" w:eastAsia="zh-CN"/>
        </w:rPr>
        <w:t>.</w:t>
      </w:r>
    </w:p>
    <w:p w14:paraId="5E8CCF55" w14:textId="510B9F66" w:rsidR="001F27CD" w:rsidRDefault="001F27CD" w:rsidP="001A1EDE">
      <w:pPr>
        <w:spacing w:after="120"/>
        <w:jc w:val="both"/>
        <w:rPr>
          <w:b/>
          <w:lang w:val="en-US" w:eastAsia="zh-CN"/>
        </w:rPr>
      </w:pPr>
      <w:r w:rsidRPr="001F27CD">
        <w:rPr>
          <w:b/>
          <w:lang w:val="en-US" w:eastAsia="zh-CN"/>
        </w:rPr>
        <w:t>Observation 1: TE/CE vendors have concerns to disclose the details of 6 probe weights since the exact probe weights are proprietary. It is not possible to go with option 2 for FR2 MIMO OTA simulation.</w:t>
      </w:r>
      <w:r>
        <w:rPr>
          <w:b/>
          <w:lang w:val="en-US" w:eastAsia="zh-CN"/>
        </w:rPr>
        <w:t xml:space="preserve"> </w:t>
      </w:r>
    </w:p>
    <w:p w14:paraId="78A03EAC" w14:textId="3C8AED94" w:rsidR="001F27CD" w:rsidRDefault="001F27CD" w:rsidP="00FC508E">
      <w:pPr>
        <w:spacing w:after="120"/>
        <w:jc w:val="both"/>
        <w:rPr>
          <w:bCs/>
          <w:lang w:val="en-US" w:eastAsia="zh-CN"/>
        </w:rPr>
      </w:pPr>
      <w:r w:rsidRPr="001F27CD">
        <w:rPr>
          <w:bCs/>
          <w:lang w:val="en-US" w:eastAsia="zh-CN"/>
        </w:rPr>
        <w:t xml:space="preserve">Therefore, </w:t>
      </w:r>
      <w:r>
        <w:rPr>
          <w:bCs/>
          <w:lang w:val="en-US" w:eastAsia="zh-CN"/>
        </w:rPr>
        <w:t xml:space="preserve">RAN4 should </w:t>
      </w:r>
      <w:r w:rsidR="004F4D3F">
        <w:rPr>
          <w:bCs/>
          <w:lang w:val="en-US" w:eastAsia="zh-CN"/>
        </w:rPr>
        <w:t>select</w:t>
      </w:r>
      <w:r>
        <w:rPr>
          <w:bCs/>
          <w:lang w:val="en-US" w:eastAsia="zh-CN"/>
        </w:rPr>
        <w:t xml:space="preserve"> option 1</w:t>
      </w:r>
      <w:r w:rsidR="004F4D3F">
        <w:rPr>
          <w:bCs/>
          <w:lang w:val="en-US" w:eastAsia="zh-CN"/>
        </w:rPr>
        <w:t xml:space="preserve"> and adopt a two-step approach to align the simulator and provide the simulation results for FR2 requirements definition.</w:t>
      </w:r>
    </w:p>
    <w:p w14:paraId="1A85565B" w14:textId="1AE3262F" w:rsidR="00AF5894" w:rsidRDefault="00AF5894" w:rsidP="005000B9">
      <w:pPr>
        <w:spacing w:after="120"/>
        <w:jc w:val="both"/>
        <w:rPr>
          <w:bCs/>
          <w:lang w:val="en-US" w:eastAsia="zh-CN"/>
        </w:rPr>
      </w:pPr>
      <w:r>
        <w:rPr>
          <w:bCs/>
          <w:lang w:val="en-US" w:eastAsia="zh-CN"/>
        </w:rPr>
        <w:t xml:space="preserve">Step 1: Companies to align the simulator. Channel modeling parameters specified in TR38.827 </w:t>
      </w:r>
      <w:r w:rsidR="005000B9">
        <w:rPr>
          <w:bCs/>
          <w:lang w:val="en-US" w:eastAsia="zh-CN"/>
        </w:rPr>
        <w:t xml:space="preserve">for CDL-C UMi </w:t>
      </w:r>
      <w:r>
        <w:rPr>
          <w:bCs/>
          <w:lang w:val="en-US" w:eastAsia="zh-CN"/>
        </w:rPr>
        <w:t xml:space="preserve">are applied in the simulation. The </w:t>
      </w:r>
      <w:r w:rsidRPr="00AD004F">
        <w:rPr>
          <w:bCs/>
          <w:lang w:val="en-US" w:eastAsia="zh-CN"/>
        </w:rPr>
        <w:t>simulation parameters</w:t>
      </w:r>
      <w:r>
        <w:rPr>
          <w:bCs/>
          <w:lang w:val="en-US" w:eastAsia="zh-CN"/>
        </w:rPr>
        <w:t xml:space="preserve"> such as </w:t>
      </w:r>
      <w:r w:rsidRPr="00AD004F">
        <w:rPr>
          <w:bCs/>
          <w:lang w:val="en-US" w:eastAsia="zh-CN"/>
        </w:rPr>
        <w:t>UE antenna</w:t>
      </w:r>
      <w:r>
        <w:rPr>
          <w:bCs/>
          <w:lang w:val="en-US" w:eastAsia="zh-CN"/>
        </w:rPr>
        <w:t xml:space="preserve">, </w:t>
      </w:r>
      <w:r w:rsidRPr="00AD004F">
        <w:rPr>
          <w:bCs/>
          <w:lang w:val="en-US" w:eastAsia="zh-CN"/>
        </w:rPr>
        <w:t>UE beamforming</w:t>
      </w:r>
      <w:r>
        <w:rPr>
          <w:bCs/>
          <w:lang w:val="en-US" w:eastAsia="zh-CN"/>
        </w:rPr>
        <w:t xml:space="preserve"> and </w:t>
      </w:r>
      <w:r w:rsidRPr="00AD004F">
        <w:rPr>
          <w:bCs/>
          <w:lang w:val="en-US" w:eastAsia="zh-CN"/>
        </w:rPr>
        <w:t>Polarization alignment</w:t>
      </w:r>
      <w:r>
        <w:rPr>
          <w:bCs/>
          <w:lang w:val="en-US" w:eastAsia="zh-CN"/>
        </w:rPr>
        <w:t xml:space="preserve"> assumptions should be in line among the companies for simulation alignment</w:t>
      </w:r>
      <w:r w:rsidR="00FC508E">
        <w:rPr>
          <w:bCs/>
          <w:lang w:val="en-US" w:eastAsia="zh-CN"/>
        </w:rPr>
        <w:t>. For example, the following assumptions can be applied</w:t>
      </w:r>
      <w:r w:rsidR="004F4D3F">
        <w:rPr>
          <w:bCs/>
          <w:lang w:val="en-US" w:eastAsia="zh-CN"/>
        </w:rPr>
        <w:t xml:space="preserve"> </w:t>
      </w:r>
      <w:r w:rsidR="009B3FA0">
        <w:rPr>
          <w:bCs/>
          <w:lang w:val="en-US" w:eastAsia="zh-CN"/>
        </w:rPr>
        <w:t xml:space="preserve">for the sake of </w:t>
      </w:r>
      <w:r w:rsidR="00FC508E">
        <w:rPr>
          <w:bCs/>
          <w:lang w:val="en-US" w:eastAsia="zh-CN"/>
        </w:rPr>
        <w:t xml:space="preserve">simulation </w:t>
      </w:r>
      <w:r w:rsidR="009B3FA0">
        <w:rPr>
          <w:bCs/>
          <w:lang w:val="en-US" w:eastAsia="zh-CN"/>
        </w:rPr>
        <w:t>alignment:</w:t>
      </w:r>
    </w:p>
    <w:p w14:paraId="17C9626A" w14:textId="18FDEB69" w:rsidR="004F4D3F" w:rsidRPr="005000B9" w:rsidRDefault="00602555" w:rsidP="004F4D3F">
      <w:pPr>
        <w:pStyle w:val="ListParagraph"/>
        <w:numPr>
          <w:ilvl w:val="0"/>
          <w:numId w:val="23"/>
        </w:numPr>
        <w:spacing w:after="120"/>
        <w:rPr>
          <w:lang w:val="en-US" w:eastAsia="zh-CN"/>
        </w:rPr>
      </w:pPr>
      <w:r w:rsidRPr="005000B9">
        <w:rPr>
          <w:lang w:val="en-US"/>
        </w:rPr>
        <w:t xml:space="preserve">UE antenna array: </w:t>
      </w:r>
      <w:r w:rsidR="00CC17B1" w:rsidRPr="005000B9">
        <w:rPr>
          <w:lang w:val="en-US"/>
        </w:rPr>
        <w:t>two panels 1x4 patches</w:t>
      </w:r>
    </w:p>
    <w:p w14:paraId="65AB51AA" w14:textId="7868DE31" w:rsidR="005000B9" w:rsidRPr="005000B9" w:rsidRDefault="005000B9" w:rsidP="005000B9">
      <w:pPr>
        <w:pStyle w:val="ListParagraph"/>
        <w:numPr>
          <w:ilvl w:val="0"/>
          <w:numId w:val="23"/>
        </w:numPr>
        <w:jc w:val="both"/>
        <w:rPr>
          <w:lang w:val="en-US"/>
        </w:rPr>
      </w:pPr>
      <w:r w:rsidRPr="005000B9">
        <w:rPr>
          <w:lang w:val="en-US"/>
        </w:rPr>
        <w:t xml:space="preserve">UE antenna parameters and Beam forming: Follow TR 38.803 </w:t>
      </w:r>
    </w:p>
    <w:p w14:paraId="76CF9C24" w14:textId="69D63A52" w:rsidR="004406AD" w:rsidRPr="00961D9D" w:rsidRDefault="005000B9" w:rsidP="00961D9D">
      <w:pPr>
        <w:pStyle w:val="ListParagraph"/>
        <w:numPr>
          <w:ilvl w:val="0"/>
          <w:numId w:val="23"/>
        </w:numPr>
        <w:spacing w:after="120"/>
        <w:rPr>
          <w:lang w:val="en-US" w:eastAsia="zh-CN"/>
        </w:rPr>
      </w:pPr>
      <w:r w:rsidRPr="005000B9">
        <w:rPr>
          <w:lang w:val="en-US"/>
        </w:rPr>
        <w:t>Polarization alignment: polarization aligned between UE and TE</w:t>
      </w:r>
    </w:p>
    <w:p w14:paraId="084E90A4" w14:textId="22843338" w:rsidR="00AF5894" w:rsidRDefault="00AF5894" w:rsidP="000A4278">
      <w:pPr>
        <w:spacing w:after="120"/>
        <w:jc w:val="both"/>
        <w:rPr>
          <w:bCs/>
          <w:lang w:val="en-US" w:eastAsia="zh-CN"/>
        </w:rPr>
      </w:pPr>
      <w:r>
        <w:rPr>
          <w:bCs/>
          <w:lang w:val="en-US" w:eastAsia="zh-CN"/>
        </w:rPr>
        <w:t>Step</w:t>
      </w:r>
      <w:r w:rsidR="005000B9">
        <w:rPr>
          <w:bCs/>
          <w:lang w:val="en-US" w:eastAsia="zh-CN"/>
        </w:rPr>
        <w:t xml:space="preserve"> 2</w:t>
      </w:r>
      <w:r>
        <w:rPr>
          <w:bCs/>
          <w:lang w:val="en-US" w:eastAsia="zh-CN"/>
        </w:rPr>
        <w:t xml:space="preserve">: </w:t>
      </w:r>
      <w:r w:rsidRPr="00AD004F">
        <w:rPr>
          <w:bCs/>
          <w:lang w:val="en-US" w:eastAsia="zh-CN"/>
        </w:rPr>
        <w:t xml:space="preserve">Companies </w:t>
      </w:r>
      <w:r>
        <w:rPr>
          <w:bCs/>
          <w:lang w:val="en-US" w:eastAsia="zh-CN"/>
        </w:rPr>
        <w:t>to</w:t>
      </w:r>
      <w:r w:rsidRPr="00AD004F">
        <w:rPr>
          <w:bCs/>
          <w:lang w:val="en-US" w:eastAsia="zh-CN"/>
        </w:rPr>
        <w:t xml:space="preserve"> </w:t>
      </w:r>
      <w:r w:rsidR="005000B9" w:rsidRPr="00AD004F">
        <w:rPr>
          <w:bCs/>
          <w:lang w:val="en-US" w:eastAsia="zh-CN"/>
        </w:rPr>
        <w:t>analyze</w:t>
      </w:r>
      <w:r w:rsidRPr="00AD004F">
        <w:rPr>
          <w:bCs/>
          <w:lang w:val="en-US" w:eastAsia="zh-CN"/>
        </w:rPr>
        <w:t xml:space="preserve"> the impact </w:t>
      </w:r>
      <w:r>
        <w:rPr>
          <w:bCs/>
          <w:lang w:val="en-US" w:eastAsia="zh-CN"/>
        </w:rPr>
        <w:t xml:space="preserve">of </w:t>
      </w:r>
      <w:r w:rsidRPr="00AD004F">
        <w:rPr>
          <w:bCs/>
          <w:lang w:val="en-US" w:eastAsia="zh-CN"/>
        </w:rPr>
        <w:t>channel parameters variation such as AoA/ZoA, PAS, power, delay, etc. those</w:t>
      </w:r>
      <w:r w:rsidR="000A4278">
        <w:rPr>
          <w:bCs/>
          <w:lang w:val="en-US" w:eastAsia="zh-CN"/>
        </w:rPr>
        <w:t xml:space="preserve"> are</w:t>
      </w:r>
      <w:r w:rsidRPr="00AD004F">
        <w:rPr>
          <w:bCs/>
          <w:lang w:val="en-US" w:eastAsia="zh-CN"/>
        </w:rPr>
        <w:t xml:space="preserve"> explicitly reflect</w:t>
      </w:r>
      <w:r w:rsidR="000A4278">
        <w:rPr>
          <w:bCs/>
          <w:lang w:val="en-US" w:eastAsia="zh-CN"/>
        </w:rPr>
        <w:t>ed</w:t>
      </w:r>
      <w:r w:rsidRPr="00AD004F">
        <w:rPr>
          <w:bCs/>
          <w:lang w:val="en-US" w:eastAsia="zh-CN"/>
        </w:rPr>
        <w:t xml:space="preserve"> in the channel model parameters</w:t>
      </w:r>
      <w:r>
        <w:rPr>
          <w:bCs/>
          <w:lang w:val="en-US" w:eastAsia="zh-CN"/>
        </w:rPr>
        <w:t xml:space="preserve">. </w:t>
      </w:r>
      <w:r w:rsidR="005000B9">
        <w:rPr>
          <w:bCs/>
          <w:lang w:val="en-US" w:eastAsia="zh-CN"/>
        </w:rPr>
        <w:t xml:space="preserve">For </w:t>
      </w:r>
      <w:r w:rsidR="000A4278">
        <w:rPr>
          <w:bCs/>
          <w:lang w:val="en-US" w:eastAsia="zh-CN"/>
        </w:rPr>
        <w:t>S</w:t>
      </w:r>
      <w:r w:rsidR="005000B9">
        <w:rPr>
          <w:bCs/>
          <w:lang w:val="en-US" w:eastAsia="zh-CN"/>
        </w:rPr>
        <w:t xml:space="preserve">tep 2, </w:t>
      </w:r>
      <w:r w:rsidRPr="00AD004F">
        <w:rPr>
          <w:bCs/>
          <w:lang w:val="en-US" w:eastAsia="zh-CN"/>
        </w:rPr>
        <w:t>the input from CE/TE vendor</w:t>
      </w:r>
      <w:r w:rsidR="005000B9">
        <w:rPr>
          <w:bCs/>
          <w:lang w:val="en-US" w:eastAsia="zh-CN"/>
        </w:rPr>
        <w:t xml:space="preserve"> is needed</w:t>
      </w:r>
      <w:r w:rsidR="000A4278">
        <w:rPr>
          <w:bCs/>
          <w:lang w:val="en-US" w:eastAsia="zh-CN"/>
        </w:rPr>
        <w:t xml:space="preserve"> and </w:t>
      </w:r>
      <w:r w:rsidR="005000B9">
        <w:rPr>
          <w:bCs/>
          <w:lang w:val="en-US" w:eastAsia="zh-CN"/>
        </w:rPr>
        <w:t>the following two candidate</w:t>
      </w:r>
      <w:r w:rsidR="00940FA5">
        <w:rPr>
          <w:bCs/>
          <w:lang w:val="en-US" w:eastAsia="zh-CN"/>
        </w:rPr>
        <w:t>s</w:t>
      </w:r>
      <w:r w:rsidR="005000B9">
        <w:rPr>
          <w:bCs/>
          <w:lang w:val="en-US" w:eastAsia="zh-CN"/>
        </w:rPr>
        <w:t xml:space="preserve"> are listed:</w:t>
      </w:r>
    </w:p>
    <w:p w14:paraId="490FA42B" w14:textId="5305300D" w:rsidR="00AF5894" w:rsidRDefault="00940FA5" w:rsidP="005A5972">
      <w:pPr>
        <w:pStyle w:val="ListParagraph"/>
        <w:numPr>
          <w:ilvl w:val="0"/>
          <w:numId w:val="22"/>
        </w:numPr>
        <w:overflowPunct w:val="0"/>
        <w:autoSpaceDE w:val="0"/>
        <w:autoSpaceDN w:val="0"/>
        <w:adjustRightInd w:val="0"/>
        <w:spacing w:after="120"/>
        <w:contextualSpacing w:val="0"/>
        <w:jc w:val="both"/>
        <w:textAlignment w:val="baseline"/>
        <w:rPr>
          <w:bCs/>
          <w:lang w:val="en-US" w:eastAsia="zh-CN"/>
        </w:rPr>
      </w:pPr>
      <w:r>
        <w:rPr>
          <w:bCs/>
          <w:lang w:val="en-US" w:eastAsia="zh-CN"/>
        </w:rPr>
        <w:t>Candidate</w:t>
      </w:r>
      <w:r w:rsidR="00AF5894">
        <w:rPr>
          <w:bCs/>
          <w:lang w:val="en-US" w:eastAsia="zh-CN"/>
        </w:rPr>
        <w:t xml:space="preserve"> 1: </w:t>
      </w:r>
      <w:r w:rsidR="007F3B09">
        <w:rPr>
          <w:bCs/>
          <w:lang w:val="en-US" w:eastAsia="zh-CN"/>
        </w:rPr>
        <w:t>TE/CE vendors to</w:t>
      </w:r>
      <w:r w:rsidR="00AF5894">
        <w:rPr>
          <w:bCs/>
          <w:lang w:val="en-US" w:eastAsia="zh-CN"/>
        </w:rPr>
        <w:t xml:space="preserve"> provide the variation range for </w:t>
      </w:r>
      <w:r w:rsidR="00AF5894" w:rsidRPr="00AD004F">
        <w:rPr>
          <w:bCs/>
          <w:lang w:val="en-US" w:eastAsia="zh-CN"/>
        </w:rPr>
        <w:t>AoA/ZoA, PAS, power, delay, et</w:t>
      </w:r>
      <w:r w:rsidR="00AF5894">
        <w:rPr>
          <w:bCs/>
          <w:lang w:val="en-US" w:eastAsia="zh-CN"/>
        </w:rPr>
        <w:t xml:space="preserve">c. those </w:t>
      </w:r>
      <w:r w:rsidR="00AF5894" w:rsidRPr="00B72888">
        <w:rPr>
          <w:bCs/>
          <w:lang w:val="en-US" w:eastAsia="zh-CN"/>
        </w:rPr>
        <w:t>impacting by 6 probes</w:t>
      </w:r>
      <w:r w:rsidR="00842BF8">
        <w:rPr>
          <w:bCs/>
          <w:lang w:val="en-US" w:eastAsia="zh-CN"/>
        </w:rPr>
        <w:t xml:space="preserve"> in the chamber</w:t>
      </w:r>
    </w:p>
    <w:p w14:paraId="7819CF1F" w14:textId="770FED0B" w:rsidR="00AF5894" w:rsidRDefault="00940FA5" w:rsidP="005A5972">
      <w:pPr>
        <w:pStyle w:val="ListParagraph"/>
        <w:numPr>
          <w:ilvl w:val="0"/>
          <w:numId w:val="22"/>
        </w:numPr>
        <w:overflowPunct w:val="0"/>
        <w:autoSpaceDE w:val="0"/>
        <w:autoSpaceDN w:val="0"/>
        <w:adjustRightInd w:val="0"/>
        <w:spacing w:after="120"/>
        <w:contextualSpacing w:val="0"/>
        <w:jc w:val="both"/>
        <w:textAlignment w:val="baseline"/>
        <w:rPr>
          <w:bCs/>
          <w:lang w:val="en-US" w:eastAsia="zh-CN"/>
        </w:rPr>
      </w:pPr>
      <w:r>
        <w:rPr>
          <w:bCs/>
          <w:lang w:val="en-US" w:eastAsia="zh-CN"/>
        </w:rPr>
        <w:t xml:space="preserve">Candidate </w:t>
      </w:r>
      <w:r w:rsidR="00AF5894">
        <w:rPr>
          <w:bCs/>
          <w:lang w:val="en-US" w:eastAsia="zh-CN"/>
        </w:rPr>
        <w:t xml:space="preserve">2: </w:t>
      </w:r>
      <w:r w:rsidR="007F3B09">
        <w:rPr>
          <w:bCs/>
          <w:lang w:val="en-US" w:eastAsia="zh-CN"/>
        </w:rPr>
        <w:t xml:space="preserve">TE/CE vendors to </w:t>
      </w:r>
      <w:r w:rsidR="00AF5894">
        <w:rPr>
          <w:bCs/>
          <w:lang w:val="en-US" w:eastAsia="zh-CN"/>
        </w:rPr>
        <w:t>provide the variation range for PSP, PDP, doppler, etc</w:t>
      </w:r>
      <w:r w:rsidR="005000B9">
        <w:rPr>
          <w:bCs/>
          <w:lang w:val="en-US" w:eastAsia="zh-CN"/>
        </w:rPr>
        <w:t>.,</w:t>
      </w:r>
      <w:r w:rsidR="00AF5894">
        <w:rPr>
          <w:bCs/>
          <w:lang w:val="en-US" w:eastAsia="zh-CN"/>
        </w:rPr>
        <w:t xml:space="preserve"> those are used for channel model validation. In this case, how to set the </w:t>
      </w:r>
      <w:r w:rsidR="00E227F6">
        <w:rPr>
          <w:bCs/>
          <w:lang w:val="en-US" w:eastAsia="zh-CN"/>
        </w:rPr>
        <w:t xml:space="preserve">variation range of </w:t>
      </w:r>
      <w:r w:rsidR="00AF5894">
        <w:rPr>
          <w:bCs/>
          <w:lang w:val="en-US" w:eastAsia="zh-CN"/>
        </w:rPr>
        <w:t xml:space="preserve">channel </w:t>
      </w:r>
      <w:r w:rsidR="00E227F6">
        <w:rPr>
          <w:bCs/>
          <w:lang w:val="en-US" w:eastAsia="zh-CN"/>
        </w:rPr>
        <w:t>model</w:t>
      </w:r>
      <w:r w:rsidR="00AF5894">
        <w:rPr>
          <w:bCs/>
          <w:lang w:val="en-US" w:eastAsia="zh-CN"/>
        </w:rPr>
        <w:t xml:space="preserve"> paraments in the simulation to emulate the </w:t>
      </w:r>
      <w:r w:rsidR="00AF5894" w:rsidRPr="0058323A">
        <w:rPr>
          <w:bCs/>
          <w:lang w:val="en-US" w:eastAsia="zh-CN"/>
        </w:rPr>
        <w:t>gap between simulation vs measurement</w:t>
      </w:r>
      <w:r w:rsidR="005000B9">
        <w:rPr>
          <w:bCs/>
          <w:lang w:val="en-US" w:eastAsia="zh-CN"/>
        </w:rPr>
        <w:t xml:space="preserve"> need to further clarify.</w:t>
      </w:r>
      <w:r w:rsidR="00AF5894">
        <w:rPr>
          <w:bCs/>
          <w:lang w:val="en-US" w:eastAsia="zh-CN"/>
        </w:rPr>
        <w:t xml:space="preserve"> </w:t>
      </w:r>
    </w:p>
    <w:p w14:paraId="5001B848" w14:textId="7DDFBED8" w:rsidR="005431C1" w:rsidRDefault="005A5972" w:rsidP="008D3C58">
      <w:pPr>
        <w:overflowPunct w:val="0"/>
        <w:autoSpaceDE w:val="0"/>
        <w:autoSpaceDN w:val="0"/>
        <w:adjustRightInd w:val="0"/>
        <w:spacing w:after="120"/>
        <w:jc w:val="both"/>
        <w:textAlignment w:val="baseline"/>
        <w:rPr>
          <w:bCs/>
          <w:lang w:val="en-US" w:eastAsia="zh-CN"/>
        </w:rPr>
      </w:pPr>
      <w:r w:rsidRPr="005431C1">
        <w:rPr>
          <w:bCs/>
          <w:lang w:val="en-US" w:eastAsia="zh-CN"/>
        </w:rPr>
        <w:t xml:space="preserve">Obviously, </w:t>
      </w:r>
      <w:r w:rsidR="00961D9D">
        <w:rPr>
          <w:bCs/>
          <w:lang w:val="en-US" w:eastAsia="zh-CN"/>
        </w:rPr>
        <w:t>Candidate</w:t>
      </w:r>
      <w:r w:rsidR="00D5162D" w:rsidRPr="005431C1">
        <w:rPr>
          <w:bCs/>
          <w:lang w:val="en-US" w:eastAsia="zh-CN"/>
        </w:rPr>
        <w:t xml:space="preserve"> 1 is </w:t>
      </w:r>
      <w:r w:rsidR="005431C1" w:rsidRPr="005431C1">
        <w:rPr>
          <w:bCs/>
          <w:lang w:val="en-US" w:eastAsia="zh-CN"/>
        </w:rPr>
        <w:t>preferred since with the input on the variation range for AoA/ZoA, PAS, power, delay, etc. those impacting by 6 probes</w:t>
      </w:r>
      <w:r w:rsidR="008D3C58">
        <w:rPr>
          <w:bCs/>
          <w:lang w:val="en-US" w:eastAsia="zh-CN"/>
        </w:rPr>
        <w:t xml:space="preserve"> in the chamber</w:t>
      </w:r>
      <w:r w:rsidR="00E227F6">
        <w:rPr>
          <w:bCs/>
          <w:lang w:val="en-US" w:eastAsia="zh-CN"/>
        </w:rPr>
        <w:t>, the parameters</w:t>
      </w:r>
      <w:r w:rsidR="008D3C58">
        <w:rPr>
          <w:bCs/>
          <w:lang w:val="en-US" w:eastAsia="zh-CN"/>
        </w:rPr>
        <w:t xml:space="preserve"> could be directly used in the simulation. CE/TE vendors are </w:t>
      </w:r>
      <w:r w:rsidR="008B66E0">
        <w:rPr>
          <w:bCs/>
          <w:lang w:val="en-US" w:eastAsia="zh-CN"/>
        </w:rPr>
        <w:t>encouraged to</w:t>
      </w:r>
      <w:r w:rsidR="008D3C58">
        <w:rPr>
          <w:bCs/>
          <w:lang w:val="en-US" w:eastAsia="zh-CN"/>
        </w:rPr>
        <w:t xml:space="preserve"> confirm </w:t>
      </w:r>
      <w:r w:rsidR="008D3C58" w:rsidRPr="004406AD">
        <w:rPr>
          <w:bCs/>
          <w:lang w:val="en-US" w:eastAsia="zh-CN"/>
        </w:rPr>
        <w:t xml:space="preserve">if </w:t>
      </w:r>
      <w:r w:rsidR="004406AD" w:rsidRPr="004406AD">
        <w:rPr>
          <w:bCs/>
          <w:lang w:val="en-US" w:eastAsia="zh-CN"/>
        </w:rPr>
        <w:t>Candidate 1 works for FR2 MIMO OTA simulation</w:t>
      </w:r>
      <w:r w:rsidR="008B66E0" w:rsidRPr="004406AD">
        <w:rPr>
          <w:bCs/>
          <w:lang w:val="en-US" w:eastAsia="zh-CN"/>
        </w:rPr>
        <w:t>.</w:t>
      </w:r>
    </w:p>
    <w:p w14:paraId="67F588F5" w14:textId="7AB5B9E8" w:rsidR="00940FA5" w:rsidRDefault="00940FA5" w:rsidP="008D3C58">
      <w:pPr>
        <w:overflowPunct w:val="0"/>
        <w:autoSpaceDE w:val="0"/>
        <w:autoSpaceDN w:val="0"/>
        <w:adjustRightInd w:val="0"/>
        <w:spacing w:after="120"/>
        <w:jc w:val="both"/>
        <w:textAlignment w:val="baseline"/>
        <w:rPr>
          <w:b/>
          <w:lang w:val="en-US" w:eastAsia="zh-CN"/>
        </w:rPr>
      </w:pPr>
      <w:r w:rsidRPr="00940FA5">
        <w:rPr>
          <w:b/>
          <w:lang w:val="en-US" w:eastAsia="zh-CN"/>
        </w:rPr>
        <w:t xml:space="preserve">Proposal 4: RAN4 to adopt </w:t>
      </w:r>
      <w:r>
        <w:rPr>
          <w:b/>
          <w:lang w:val="en-US" w:eastAsia="zh-CN"/>
        </w:rPr>
        <w:t xml:space="preserve">above </w:t>
      </w:r>
      <w:r w:rsidRPr="00940FA5">
        <w:rPr>
          <w:b/>
          <w:lang w:val="en-US" w:eastAsia="zh-CN"/>
        </w:rPr>
        <w:t>two-step approach to align the simulation and provide the simulation results</w:t>
      </w:r>
      <w:r w:rsidR="00E227F6">
        <w:rPr>
          <w:b/>
          <w:lang w:val="en-US" w:eastAsia="zh-CN"/>
        </w:rPr>
        <w:t xml:space="preserve"> for FR2 MIMO OTA</w:t>
      </w:r>
      <w:r w:rsidRPr="00940FA5">
        <w:rPr>
          <w:b/>
          <w:lang w:val="en-US" w:eastAsia="zh-CN"/>
        </w:rPr>
        <w:t>.</w:t>
      </w:r>
      <w:r>
        <w:rPr>
          <w:b/>
          <w:lang w:val="en-US" w:eastAsia="zh-CN"/>
        </w:rPr>
        <w:t xml:space="preserve"> </w:t>
      </w:r>
    </w:p>
    <w:p w14:paraId="34C95B3A" w14:textId="5B8E207F" w:rsidR="004406AD" w:rsidRPr="00E227F6" w:rsidRDefault="00940FA5" w:rsidP="004406AD">
      <w:pPr>
        <w:spacing w:after="120"/>
        <w:jc w:val="both"/>
        <w:rPr>
          <w:b/>
          <w:lang w:val="en-US" w:eastAsia="zh-CN"/>
        </w:rPr>
      </w:pPr>
      <w:r w:rsidRPr="00E227F6">
        <w:rPr>
          <w:b/>
          <w:lang w:val="en-US" w:eastAsia="zh-CN"/>
        </w:rPr>
        <w:t xml:space="preserve">Proposal 5: For </w:t>
      </w:r>
      <w:r w:rsidR="00E227F6">
        <w:rPr>
          <w:b/>
          <w:lang w:val="en-US" w:eastAsia="zh-CN"/>
        </w:rPr>
        <w:t>S</w:t>
      </w:r>
      <w:r w:rsidRPr="00E227F6">
        <w:rPr>
          <w:b/>
          <w:lang w:val="en-US" w:eastAsia="zh-CN"/>
        </w:rPr>
        <w:t xml:space="preserve">tep 1, </w:t>
      </w:r>
      <w:r w:rsidR="004406AD" w:rsidRPr="00E227F6">
        <w:rPr>
          <w:b/>
          <w:lang w:val="en-US" w:eastAsia="zh-CN"/>
        </w:rPr>
        <w:t xml:space="preserve">companies to </w:t>
      </w:r>
      <w:r w:rsidR="00E227F6">
        <w:rPr>
          <w:b/>
          <w:lang w:val="en-US" w:eastAsia="zh-CN"/>
        </w:rPr>
        <w:t>use</w:t>
      </w:r>
      <w:r w:rsidR="004406AD" w:rsidRPr="00E227F6">
        <w:rPr>
          <w:b/>
          <w:lang w:val="en-US" w:eastAsia="zh-CN"/>
        </w:rPr>
        <w:t xml:space="preserve"> the following UE antenna assumptions for the sake of </w:t>
      </w:r>
      <w:r w:rsidR="00E227F6">
        <w:rPr>
          <w:b/>
          <w:lang w:val="en-US" w:eastAsia="zh-CN"/>
        </w:rPr>
        <w:t xml:space="preserve">simulation </w:t>
      </w:r>
      <w:r w:rsidR="004406AD" w:rsidRPr="00E227F6">
        <w:rPr>
          <w:b/>
          <w:lang w:val="en-US" w:eastAsia="zh-CN"/>
        </w:rPr>
        <w:t>alignment:</w:t>
      </w:r>
    </w:p>
    <w:p w14:paraId="2BBDA29A" w14:textId="77777777" w:rsidR="004406AD" w:rsidRPr="00E227F6" w:rsidRDefault="004406AD" w:rsidP="004406AD">
      <w:pPr>
        <w:pStyle w:val="ListParagraph"/>
        <w:numPr>
          <w:ilvl w:val="0"/>
          <w:numId w:val="23"/>
        </w:numPr>
        <w:spacing w:after="120"/>
        <w:rPr>
          <w:b/>
          <w:lang w:val="en-US" w:eastAsia="zh-CN"/>
        </w:rPr>
      </w:pPr>
      <w:r w:rsidRPr="00E227F6">
        <w:rPr>
          <w:b/>
          <w:lang w:val="en-US"/>
        </w:rPr>
        <w:lastRenderedPageBreak/>
        <w:t>UE antenna array: two panels 1x4 patches</w:t>
      </w:r>
    </w:p>
    <w:p w14:paraId="2513C251" w14:textId="77777777" w:rsidR="004406AD" w:rsidRPr="00E227F6" w:rsidRDefault="004406AD" w:rsidP="004406AD">
      <w:pPr>
        <w:pStyle w:val="ListParagraph"/>
        <w:numPr>
          <w:ilvl w:val="0"/>
          <w:numId w:val="23"/>
        </w:numPr>
        <w:jc w:val="both"/>
        <w:rPr>
          <w:b/>
          <w:lang w:val="en-US"/>
        </w:rPr>
      </w:pPr>
      <w:r w:rsidRPr="00E227F6">
        <w:rPr>
          <w:b/>
          <w:lang w:val="en-US"/>
        </w:rPr>
        <w:t xml:space="preserve">UE antenna parameters and Beam forming: Follow TR 38.803 </w:t>
      </w:r>
    </w:p>
    <w:p w14:paraId="02126523" w14:textId="77777777" w:rsidR="004406AD" w:rsidRPr="00E227F6" w:rsidRDefault="004406AD" w:rsidP="004406AD">
      <w:pPr>
        <w:pStyle w:val="ListParagraph"/>
        <w:numPr>
          <w:ilvl w:val="0"/>
          <w:numId w:val="23"/>
        </w:numPr>
        <w:spacing w:after="120"/>
        <w:rPr>
          <w:b/>
          <w:lang w:val="en-US" w:eastAsia="zh-CN"/>
        </w:rPr>
      </w:pPr>
      <w:r w:rsidRPr="00E227F6">
        <w:rPr>
          <w:b/>
          <w:lang w:val="en-US"/>
        </w:rPr>
        <w:t>Polarization alignment: polarization aligned between UE and TE</w:t>
      </w:r>
    </w:p>
    <w:p w14:paraId="0F5E9478" w14:textId="4BEC5B79" w:rsidR="004406AD" w:rsidRDefault="004406AD" w:rsidP="004406AD">
      <w:pPr>
        <w:overflowPunct w:val="0"/>
        <w:autoSpaceDE w:val="0"/>
        <w:autoSpaceDN w:val="0"/>
        <w:adjustRightInd w:val="0"/>
        <w:spacing w:after="120"/>
        <w:jc w:val="both"/>
        <w:textAlignment w:val="baseline"/>
        <w:rPr>
          <w:bCs/>
          <w:lang w:val="en-US" w:eastAsia="zh-CN"/>
        </w:rPr>
      </w:pPr>
      <w:r w:rsidRPr="004406AD">
        <w:rPr>
          <w:b/>
          <w:lang w:val="en-US" w:eastAsia="zh-CN"/>
        </w:rPr>
        <w:t xml:space="preserve">Proposal </w:t>
      </w:r>
      <w:r w:rsidR="00882609">
        <w:rPr>
          <w:b/>
          <w:lang w:val="en-US" w:eastAsia="zh-CN"/>
        </w:rPr>
        <w:t>6</w:t>
      </w:r>
      <w:r w:rsidRPr="004406AD">
        <w:rPr>
          <w:b/>
          <w:lang w:val="en-US" w:eastAsia="zh-CN"/>
        </w:rPr>
        <w:t xml:space="preserve">: For </w:t>
      </w:r>
      <w:r w:rsidR="00E227F6">
        <w:rPr>
          <w:b/>
          <w:lang w:val="en-US" w:eastAsia="zh-CN"/>
        </w:rPr>
        <w:t>S</w:t>
      </w:r>
      <w:r w:rsidRPr="004406AD">
        <w:rPr>
          <w:b/>
          <w:lang w:val="en-US" w:eastAsia="zh-CN"/>
        </w:rPr>
        <w:t xml:space="preserve">tep 2, </w:t>
      </w:r>
      <w:r>
        <w:rPr>
          <w:b/>
          <w:lang w:val="en-US" w:eastAsia="zh-CN"/>
        </w:rPr>
        <w:t>C</w:t>
      </w:r>
      <w:r w:rsidRPr="004406AD">
        <w:rPr>
          <w:b/>
          <w:lang w:val="en-US" w:eastAsia="zh-CN"/>
        </w:rPr>
        <w:t xml:space="preserve">andidate 1 </w:t>
      </w:r>
      <w:r>
        <w:rPr>
          <w:b/>
          <w:lang w:val="en-US" w:eastAsia="zh-CN"/>
        </w:rPr>
        <w:t>shall</w:t>
      </w:r>
      <w:r w:rsidRPr="004406AD">
        <w:rPr>
          <w:b/>
          <w:lang w:val="en-US" w:eastAsia="zh-CN"/>
        </w:rPr>
        <w:t xml:space="preserve"> be used to emulate the </w:t>
      </w:r>
      <w:r w:rsidRPr="004406AD">
        <w:rPr>
          <w:b/>
        </w:rPr>
        <w:t xml:space="preserve">gap between simulation assumptions and measurement environment. </w:t>
      </w:r>
      <w:r w:rsidRPr="004406AD">
        <w:rPr>
          <w:b/>
          <w:lang w:val="en-US" w:eastAsia="zh-CN"/>
        </w:rPr>
        <w:t>CE/TE vendors are encouraged to confirm if Candidate 1 works for FR2 MIMO OTA simulation.</w:t>
      </w:r>
    </w:p>
    <w:p w14:paraId="1657B3D9" w14:textId="2A79CF08" w:rsidR="00193A41" w:rsidRDefault="00193A41" w:rsidP="00193A41">
      <w:pPr>
        <w:overflowPunct w:val="0"/>
        <w:autoSpaceDE w:val="0"/>
        <w:autoSpaceDN w:val="0"/>
        <w:adjustRightInd w:val="0"/>
        <w:spacing w:after="120"/>
        <w:jc w:val="both"/>
        <w:textAlignment w:val="baseline"/>
        <w:rPr>
          <w:bCs/>
          <w:lang w:val="en-US" w:eastAsia="zh-CN"/>
        </w:rPr>
      </w:pPr>
      <w:r w:rsidRPr="00193A41">
        <w:rPr>
          <w:bCs/>
          <w:lang w:val="en-US" w:eastAsia="zh-CN"/>
        </w:rPr>
        <w:t>As CDL channel is non-ergodic, it is difficult to normalize the channel coefficients such that channel coefficients have unit power in the long run. Therefore, depending on the initial seed, different realizations of CDL channel may boost or reduce the expected SNR in uncertain ways. One way to get around this problem will be to generate CDL channel coefficients for a long time window and normalize all the coefficients based on average power. Then, we can keep repeating that channel for longer duration simulations. This will ensure that channel coefficients are normalized and only UE beamforming gain changes the received SNR for different directions.</w:t>
      </w:r>
    </w:p>
    <w:p w14:paraId="1E08401F" w14:textId="60066A98" w:rsidR="00605EAF" w:rsidRPr="00193A41" w:rsidRDefault="00605EAF" w:rsidP="00193A41">
      <w:pPr>
        <w:overflowPunct w:val="0"/>
        <w:autoSpaceDE w:val="0"/>
        <w:autoSpaceDN w:val="0"/>
        <w:adjustRightInd w:val="0"/>
        <w:spacing w:after="120"/>
        <w:jc w:val="both"/>
        <w:textAlignment w:val="baseline"/>
        <w:rPr>
          <w:b/>
          <w:lang w:val="en-US" w:eastAsia="zh-CN"/>
        </w:rPr>
      </w:pPr>
      <w:r w:rsidRPr="003670C1">
        <w:rPr>
          <w:b/>
          <w:lang w:val="en-US" w:eastAsia="zh-CN"/>
        </w:rPr>
        <w:t xml:space="preserve">Proposal 7: </w:t>
      </w:r>
      <w:r w:rsidR="003670C1" w:rsidRPr="003670C1">
        <w:rPr>
          <w:b/>
          <w:lang w:val="en-US" w:eastAsia="zh-CN"/>
        </w:rPr>
        <w:t>RAN4 to generate CDL realization for long time window and repeat it for the longer duration simulation to ensure that channel coefficients can be normalized for the simulation duration and only UE beamforming gain changes the received SNR for different directions.</w:t>
      </w:r>
    </w:p>
    <w:p w14:paraId="5ED2D3F9" w14:textId="47F496C0" w:rsidR="007F3FD1" w:rsidRPr="00193A41" w:rsidRDefault="007F3FD1" w:rsidP="0016690C">
      <w:pPr>
        <w:jc w:val="both"/>
        <w:rPr>
          <w:lang w:val="en-US"/>
        </w:rPr>
      </w:pPr>
    </w:p>
    <w:p w14:paraId="2795537F" w14:textId="3578CA51" w:rsidR="0083783E" w:rsidRDefault="00327222" w:rsidP="00172080">
      <w:pPr>
        <w:pStyle w:val="Heading1"/>
        <w:ind w:left="0" w:firstLine="0"/>
      </w:pPr>
      <w:r>
        <w:t>3</w:t>
      </w:r>
      <w:r w:rsidR="0083783E">
        <w:t xml:space="preserve">. </w:t>
      </w:r>
      <w:r w:rsidR="0083783E">
        <w:tab/>
      </w:r>
      <w:r w:rsidR="00C47D24">
        <w:t>Conclusion</w:t>
      </w:r>
    </w:p>
    <w:p w14:paraId="61095E6D" w14:textId="32A20059" w:rsidR="004406AD" w:rsidRDefault="00A51439" w:rsidP="004406AD">
      <w:pPr>
        <w:jc w:val="both"/>
      </w:pPr>
      <w:r>
        <w:rPr>
          <w:lang w:eastAsia="en-US"/>
        </w:rPr>
        <w:t xml:space="preserve">In this paper, we provide </w:t>
      </w:r>
      <w:r w:rsidR="00E63E86">
        <w:rPr>
          <w:lang w:eastAsia="en-US"/>
        </w:rPr>
        <w:t>the views</w:t>
      </w:r>
      <w:r>
        <w:rPr>
          <w:lang w:eastAsia="en-US"/>
        </w:rPr>
        <w:t xml:space="preserve"> on FR2 MIMO OTA</w:t>
      </w:r>
      <w:r w:rsidR="00172080">
        <w:rPr>
          <w:lang w:eastAsia="en-US"/>
        </w:rPr>
        <w:t xml:space="preserve"> performance </w:t>
      </w:r>
      <w:r w:rsidR="000B3123">
        <w:rPr>
          <w:lang w:eastAsia="en-US"/>
        </w:rPr>
        <w:t>requirements such as d</w:t>
      </w:r>
      <w:r w:rsidR="000B3123" w:rsidRPr="000B3123">
        <w:rPr>
          <w:lang w:eastAsia="en-US"/>
        </w:rPr>
        <w:t>ownlink Pmax</w:t>
      </w:r>
      <w:r w:rsidR="000B3123">
        <w:rPr>
          <w:lang w:eastAsia="en-US"/>
        </w:rPr>
        <w:t xml:space="preserve">, FoM </w:t>
      </w:r>
      <w:r w:rsidR="00172080">
        <w:rPr>
          <w:lang w:eastAsia="en-US"/>
        </w:rPr>
        <w:t>and simulation assumptions</w:t>
      </w:r>
      <w:r>
        <w:rPr>
          <w:lang w:eastAsia="en-US"/>
        </w:rPr>
        <w:t xml:space="preserve">. </w:t>
      </w:r>
      <w:r w:rsidR="004963C9">
        <w:t xml:space="preserve">We have the following </w:t>
      </w:r>
      <w:r w:rsidR="002F6DBE">
        <w:t xml:space="preserve">observations and proposals: </w:t>
      </w:r>
    </w:p>
    <w:p w14:paraId="0DE92E4C" w14:textId="44709325" w:rsidR="00882609" w:rsidRPr="00DE641A" w:rsidRDefault="00882609" w:rsidP="00882609">
      <w:pPr>
        <w:jc w:val="both"/>
        <w:rPr>
          <w:b/>
          <w:bCs/>
          <w:lang w:eastAsia="zh-CN"/>
        </w:rPr>
      </w:pPr>
      <w:r w:rsidRPr="00DE641A">
        <w:rPr>
          <w:b/>
          <w:bCs/>
          <w:lang w:eastAsia="zh-CN"/>
        </w:rPr>
        <w:t xml:space="preserve">Proposal 1: RAN4 to agree -67dBm/100kHz </w:t>
      </w:r>
      <w:r>
        <w:rPr>
          <w:b/>
          <w:bCs/>
          <w:lang w:eastAsia="zh-CN"/>
        </w:rPr>
        <w:t>as</w:t>
      </w:r>
      <w:r w:rsidRPr="00DE641A">
        <w:rPr>
          <w:b/>
          <w:bCs/>
          <w:lang w:eastAsia="zh-CN"/>
        </w:rPr>
        <w:t xml:space="preserve"> FR2 </w:t>
      </w:r>
      <w:r>
        <w:rPr>
          <w:b/>
          <w:bCs/>
          <w:lang w:eastAsia="zh-CN"/>
        </w:rPr>
        <w:t>d</w:t>
      </w:r>
      <w:r w:rsidRPr="00DE641A">
        <w:rPr>
          <w:b/>
          <w:bCs/>
          <w:lang w:eastAsia="zh-CN"/>
        </w:rPr>
        <w:t>ownlink Pmax.</w:t>
      </w:r>
    </w:p>
    <w:p w14:paraId="7D8CBB56" w14:textId="4402F428" w:rsidR="00882609" w:rsidRDefault="00882609" w:rsidP="00882609">
      <w:pPr>
        <w:jc w:val="both"/>
        <w:rPr>
          <w:b/>
          <w:bCs/>
          <w:lang w:eastAsia="zh-CN"/>
        </w:rPr>
      </w:pPr>
      <w:r w:rsidRPr="005E0B35">
        <w:rPr>
          <w:b/>
          <w:bCs/>
          <w:lang w:eastAsia="zh-CN"/>
        </w:rPr>
        <w:t xml:space="preserve">Proposal 2: RAN4 to agree the pass criterion for PC3 UE to be 18 or more test points meeting </w:t>
      </w:r>
      <w:r>
        <w:rPr>
          <w:b/>
          <w:bCs/>
          <w:lang w:eastAsia="zh-CN"/>
        </w:rPr>
        <w:t xml:space="preserve">or greater than </w:t>
      </w:r>
      <w:r w:rsidRPr="005E0B35">
        <w:rPr>
          <w:b/>
          <w:bCs/>
          <w:lang w:eastAsia="zh-CN"/>
        </w:rPr>
        <w:t>70% maximum throughput.</w:t>
      </w:r>
    </w:p>
    <w:p w14:paraId="1AFBCB07" w14:textId="77777777" w:rsidR="00882609" w:rsidRPr="00BF4962" w:rsidRDefault="00882609" w:rsidP="00882609">
      <w:pPr>
        <w:jc w:val="both"/>
        <w:rPr>
          <w:b/>
          <w:bCs/>
          <w:lang w:eastAsia="zh-CN"/>
        </w:rPr>
      </w:pPr>
      <w:r w:rsidRPr="007B26E0">
        <w:rPr>
          <w:b/>
          <w:bCs/>
          <w:lang w:eastAsia="zh-CN"/>
        </w:rPr>
        <w:t>Proposal 3: If the UE could not meet the criterion in proposal 2 due to the limitation on the parameter of maximum downlink power, the measurement channel bandwidth can be revisite</w:t>
      </w:r>
      <w:r>
        <w:rPr>
          <w:b/>
          <w:bCs/>
          <w:lang w:eastAsia="zh-CN"/>
        </w:rPr>
        <w:t xml:space="preserve">d, e.g., </w:t>
      </w:r>
      <w:r w:rsidRPr="007B26E0">
        <w:rPr>
          <w:b/>
          <w:bCs/>
          <w:lang w:eastAsia="zh-CN"/>
        </w:rPr>
        <w:t>from 100MHz to 50MHz</w:t>
      </w:r>
      <w:r>
        <w:rPr>
          <w:b/>
          <w:bCs/>
          <w:lang w:eastAsia="zh-CN"/>
        </w:rPr>
        <w:t>,</w:t>
      </w:r>
      <w:r w:rsidRPr="007B26E0">
        <w:rPr>
          <w:b/>
          <w:bCs/>
          <w:lang w:eastAsia="zh-CN"/>
        </w:rPr>
        <w:t xml:space="preserve"> to achieve higher downlink Pmax power. The additional criterion, e.g., 90% TP outage level is FFS.</w:t>
      </w:r>
    </w:p>
    <w:p w14:paraId="5E6D6F30" w14:textId="77777777" w:rsidR="00882609" w:rsidRDefault="00882609" w:rsidP="00882609">
      <w:pPr>
        <w:spacing w:after="120"/>
        <w:jc w:val="both"/>
        <w:rPr>
          <w:b/>
          <w:lang w:val="en-US" w:eastAsia="zh-CN"/>
        </w:rPr>
      </w:pPr>
      <w:r w:rsidRPr="001F27CD">
        <w:rPr>
          <w:b/>
          <w:lang w:val="en-US" w:eastAsia="zh-CN"/>
        </w:rPr>
        <w:t>Observation 1: TE/CE vendors have concerns to disclose the details of 6 probe weights since the exact probe weights are proprietary. It is not possible to go with option 2 for FR2 MIMO OTA simulation.</w:t>
      </w:r>
      <w:r>
        <w:rPr>
          <w:b/>
          <w:lang w:val="en-US" w:eastAsia="zh-CN"/>
        </w:rPr>
        <w:t xml:space="preserve"> </w:t>
      </w:r>
    </w:p>
    <w:p w14:paraId="2C371112" w14:textId="77777777" w:rsidR="00882609" w:rsidRDefault="00882609" w:rsidP="00882609">
      <w:pPr>
        <w:overflowPunct w:val="0"/>
        <w:autoSpaceDE w:val="0"/>
        <w:autoSpaceDN w:val="0"/>
        <w:adjustRightInd w:val="0"/>
        <w:spacing w:after="120"/>
        <w:jc w:val="both"/>
        <w:textAlignment w:val="baseline"/>
        <w:rPr>
          <w:b/>
          <w:lang w:val="en-US" w:eastAsia="zh-CN"/>
        </w:rPr>
      </w:pPr>
      <w:r w:rsidRPr="00940FA5">
        <w:rPr>
          <w:b/>
          <w:lang w:val="en-US" w:eastAsia="zh-CN"/>
        </w:rPr>
        <w:t xml:space="preserve">Proposal 4: RAN4 to adopt </w:t>
      </w:r>
      <w:r>
        <w:rPr>
          <w:b/>
          <w:lang w:val="en-US" w:eastAsia="zh-CN"/>
        </w:rPr>
        <w:t xml:space="preserve">above </w:t>
      </w:r>
      <w:r w:rsidRPr="00940FA5">
        <w:rPr>
          <w:b/>
          <w:lang w:val="en-US" w:eastAsia="zh-CN"/>
        </w:rPr>
        <w:t>two-step approach to align the simulation and provide the simulation results</w:t>
      </w:r>
      <w:r>
        <w:rPr>
          <w:b/>
          <w:lang w:val="en-US" w:eastAsia="zh-CN"/>
        </w:rPr>
        <w:t xml:space="preserve"> for FR2 MIMO OTA</w:t>
      </w:r>
      <w:r w:rsidRPr="00940FA5">
        <w:rPr>
          <w:b/>
          <w:lang w:val="en-US" w:eastAsia="zh-CN"/>
        </w:rPr>
        <w:t>.</w:t>
      </w:r>
      <w:r>
        <w:rPr>
          <w:b/>
          <w:lang w:val="en-US" w:eastAsia="zh-CN"/>
        </w:rPr>
        <w:t xml:space="preserve"> </w:t>
      </w:r>
    </w:p>
    <w:p w14:paraId="5796B9AD" w14:textId="77777777" w:rsidR="00882609" w:rsidRPr="00E227F6" w:rsidRDefault="00882609" w:rsidP="00882609">
      <w:pPr>
        <w:spacing w:after="120"/>
        <w:jc w:val="both"/>
        <w:rPr>
          <w:b/>
          <w:lang w:val="en-US" w:eastAsia="zh-CN"/>
        </w:rPr>
      </w:pPr>
      <w:r w:rsidRPr="00E227F6">
        <w:rPr>
          <w:b/>
          <w:lang w:val="en-US" w:eastAsia="zh-CN"/>
        </w:rPr>
        <w:t xml:space="preserve">Proposal 5: For </w:t>
      </w:r>
      <w:r>
        <w:rPr>
          <w:b/>
          <w:lang w:val="en-US" w:eastAsia="zh-CN"/>
        </w:rPr>
        <w:t>S</w:t>
      </w:r>
      <w:r w:rsidRPr="00E227F6">
        <w:rPr>
          <w:b/>
          <w:lang w:val="en-US" w:eastAsia="zh-CN"/>
        </w:rPr>
        <w:t xml:space="preserve">tep 1, companies to </w:t>
      </w:r>
      <w:r>
        <w:rPr>
          <w:b/>
          <w:lang w:val="en-US" w:eastAsia="zh-CN"/>
        </w:rPr>
        <w:t>use</w:t>
      </w:r>
      <w:r w:rsidRPr="00E227F6">
        <w:rPr>
          <w:b/>
          <w:lang w:val="en-US" w:eastAsia="zh-CN"/>
        </w:rPr>
        <w:t xml:space="preserve"> the following UE antenna assumptions for the sake of </w:t>
      </w:r>
      <w:r>
        <w:rPr>
          <w:b/>
          <w:lang w:val="en-US" w:eastAsia="zh-CN"/>
        </w:rPr>
        <w:t xml:space="preserve">simulation </w:t>
      </w:r>
      <w:r w:rsidRPr="00E227F6">
        <w:rPr>
          <w:b/>
          <w:lang w:val="en-US" w:eastAsia="zh-CN"/>
        </w:rPr>
        <w:t>alignment:</w:t>
      </w:r>
    </w:p>
    <w:p w14:paraId="4C5E0F64" w14:textId="77777777" w:rsidR="00882609" w:rsidRPr="00E227F6" w:rsidRDefault="00882609" w:rsidP="00882609">
      <w:pPr>
        <w:pStyle w:val="ListParagraph"/>
        <w:numPr>
          <w:ilvl w:val="0"/>
          <w:numId w:val="23"/>
        </w:numPr>
        <w:spacing w:after="120"/>
        <w:rPr>
          <w:b/>
          <w:lang w:val="en-US" w:eastAsia="zh-CN"/>
        </w:rPr>
      </w:pPr>
      <w:r w:rsidRPr="00E227F6">
        <w:rPr>
          <w:b/>
          <w:lang w:val="en-US"/>
        </w:rPr>
        <w:t>UE antenna array: two panels 1x4 patches</w:t>
      </w:r>
    </w:p>
    <w:p w14:paraId="4F815E99" w14:textId="77777777" w:rsidR="00882609" w:rsidRPr="00E227F6" w:rsidRDefault="00882609" w:rsidP="00882609">
      <w:pPr>
        <w:pStyle w:val="ListParagraph"/>
        <w:numPr>
          <w:ilvl w:val="0"/>
          <w:numId w:val="23"/>
        </w:numPr>
        <w:jc w:val="both"/>
        <w:rPr>
          <w:b/>
          <w:lang w:val="en-US"/>
        </w:rPr>
      </w:pPr>
      <w:r w:rsidRPr="00E227F6">
        <w:rPr>
          <w:b/>
          <w:lang w:val="en-US"/>
        </w:rPr>
        <w:t xml:space="preserve">UE antenna parameters and Beam forming: Follow TR 38.803 </w:t>
      </w:r>
    </w:p>
    <w:p w14:paraId="3116E34F" w14:textId="77777777" w:rsidR="00882609" w:rsidRPr="00E227F6" w:rsidRDefault="00882609" w:rsidP="00882609">
      <w:pPr>
        <w:pStyle w:val="ListParagraph"/>
        <w:numPr>
          <w:ilvl w:val="0"/>
          <w:numId w:val="23"/>
        </w:numPr>
        <w:spacing w:after="120"/>
        <w:rPr>
          <w:b/>
          <w:lang w:val="en-US" w:eastAsia="zh-CN"/>
        </w:rPr>
      </w:pPr>
      <w:r w:rsidRPr="00E227F6">
        <w:rPr>
          <w:b/>
          <w:lang w:val="en-US"/>
        </w:rPr>
        <w:t>Polarization alignment: polarization aligned between UE and TE</w:t>
      </w:r>
    </w:p>
    <w:p w14:paraId="2013B698" w14:textId="79375C59" w:rsidR="00EC0EEC" w:rsidRDefault="00882609" w:rsidP="00882609">
      <w:pPr>
        <w:overflowPunct w:val="0"/>
        <w:autoSpaceDE w:val="0"/>
        <w:autoSpaceDN w:val="0"/>
        <w:adjustRightInd w:val="0"/>
        <w:spacing w:after="120"/>
        <w:jc w:val="both"/>
        <w:textAlignment w:val="baseline"/>
        <w:rPr>
          <w:b/>
          <w:lang w:val="en-US" w:eastAsia="zh-CN"/>
        </w:rPr>
      </w:pPr>
      <w:r w:rsidRPr="004406AD">
        <w:rPr>
          <w:b/>
          <w:lang w:val="en-US" w:eastAsia="zh-CN"/>
        </w:rPr>
        <w:t xml:space="preserve">Proposal </w:t>
      </w:r>
      <w:r>
        <w:rPr>
          <w:b/>
          <w:lang w:val="en-US" w:eastAsia="zh-CN"/>
        </w:rPr>
        <w:t>6</w:t>
      </w:r>
      <w:r w:rsidRPr="004406AD">
        <w:rPr>
          <w:b/>
          <w:lang w:val="en-US" w:eastAsia="zh-CN"/>
        </w:rPr>
        <w:t xml:space="preserve">: For </w:t>
      </w:r>
      <w:r>
        <w:rPr>
          <w:b/>
          <w:lang w:val="en-US" w:eastAsia="zh-CN"/>
        </w:rPr>
        <w:t>S</w:t>
      </w:r>
      <w:r w:rsidRPr="004406AD">
        <w:rPr>
          <w:b/>
          <w:lang w:val="en-US" w:eastAsia="zh-CN"/>
        </w:rPr>
        <w:t xml:space="preserve">tep 2, </w:t>
      </w:r>
      <w:r>
        <w:rPr>
          <w:b/>
          <w:lang w:val="en-US" w:eastAsia="zh-CN"/>
        </w:rPr>
        <w:t>C</w:t>
      </w:r>
      <w:r w:rsidRPr="004406AD">
        <w:rPr>
          <w:b/>
          <w:lang w:val="en-US" w:eastAsia="zh-CN"/>
        </w:rPr>
        <w:t xml:space="preserve">andidate 1 </w:t>
      </w:r>
      <w:r>
        <w:rPr>
          <w:b/>
          <w:lang w:val="en-US" w:eastAsia="zh-CN"/>
        </w:rPr>
        <w:t>shall</w:t>
      </w:r>
      <w:r w:rsidRPr="004406AD">
        <w:rPr>
          <w:b/>
          <w:lang w:val="en-US" w:eastAsia="zh-CN"/>
        </w:rPr>
        <w:t xml:space="preserve"> be used to emulate the </w:t>
      </w:r>
      <w:r w:rsidRPr="004406AD">
        <w:rPr>
          <w:b/>
        </w:rPr>
        <w:t xml:space="preserve">gap between simulation assumptions and measurement environment. </w:t>
      </w:r>
      <w:r w:rsidRPr="004406AD">
        <w:rPr>
          <w:b/>
          <w:lang w:val="en-US" w:eastAsia="zh-CN"/>
        </w:rPr>
        <w:t>CE/TE vendors are encouraged to confirm if Candidate 1 works for FR2 MIMO OTA simulation.</w:t>
      </w:r>
    </w:p>
    <w:p w14:paraId="5BDECAC6" w14:textId="2AD05A3F" w:rsidR="003670C1" w:rsidRPr="003670C1" w:rsidRDefault="003670C1" w:rsidP="00882609">
      <w:pPr>
        <w:overflowPunct w:val="0"/>
        <w:autoSpaceDE w:val="0"/>
        <w:autoSpaceDN w:val="0"/>
        <w:adjustRightInd w:val="0"/>
        <w:spacing w:after="120"/>
        <w:jc w:val="both"/>
        <w:textAlignment w:val="baseline"/>
        <w:rPr>
          <w:b/>
          <w:lang w:val="en-US" w:eastAsia="zh-CN"/>
        </w:rPr>
      </w:pPr>
      <w:r w:rsidRPr="003670C1">
        <w:rPr>
          <w:b/>
          <w:lang w:val="en-US" w:eastAsia="zh-CN"/>
        </w:rPr>
        <w:t>Proposal 7: RAN4 to generate CDL realization for long time window and repeat it for the longer duration simulation to ensure that channel coefficients can be normalized for the simulation duration and only UE beamforming gain changes the received SNR for different directions.</w:t>
      </w:r>
    </w:p>
    <w:p w14:paraId="6B9DA29F" w14:textId="77777777" w:rsidR="00327222" w:rsidRPr="001E4305" w:rsidRDefault="00327222" w:rsidP="00327222">
      <w:pPr>
        <w:pStyle w:val="Heading1"/>
        <w:ind w:left="0" w:firstLine="0"/>
      </w:pPr>
      <w:r>
        <w:t>4.</w:t>
      </w:r>
      <w:r>
        <w:tab/>
      </w:r>
      <w:r w:rsidRPr="00534C0E">
        <w:t>References</w:t>
      </w:r>
    </w:p>
    <w:p w14:paraId="10E1388D" w14:textId="4F1441EC" w:rsidR="00002C84" w:rsidRPr="0045531D" w:rsidRDefault="00C05E3E" w:rsidP="0045531D">
      <w:pPr>
        <w:pStyle w:val="List"/>
        <w:numPr>
          <w:ilvl w:val="0"/>
          <w:numId w:val="2"/>
        </w:numPr>
        <w:tabs>
          <w:tab w:val="left" w:pos="270"/>
        </w:tabs>
        <w:ind w:left="360"/>
        <w:rPr>
          <w:lang w:val="en-US"/>
        </w:rPr>
      </w:pPr>
      <w:r w:rsidRPr="00C05E3E">
        <w:rPr>
          <w:lang w:val="en-US"/>
        </w:rPr>
        <w:t>R4-2106144</w:t>
      </w:r>
      <w:r w:rsidR="00FE08B2">
        <w:rPr>
          <w:lang w:val="en-US"/>
        </w:rPr>
        <w:t xml:space="preserve">, </w:t>
      </w:r>
      <w:r w:rsidR="004E6B33" w:rsidRPr="004E6B33">
        <w:rPr>
          <w:lang w:val="en-US"/>
        </w:rPr>
        <w:t>Email discussion summary for [98-bis-e][326] NR_MIMO_OTA</w:t>
      </w:r>
      <w:r w:rsidR="0007177D">
        <w:rPr>
          <w:lang w:val="en-US"/>
        </w:rPr>
        <w:t xml:space="preserve">, </w:t>
      </w:r>
      <w:r w:rsidR="0007177D" w:rsidRPr="0007177D">
        <w:rPr>
          <w:lang w:val="en-US"/>
        </w:rPr>
        <w:t>CAICT</w:t>
      </w:r>
    </w:p>
    <w:p w14:paraId="18D1C2C0" w14:textId="5D00D107" w:rsidR="005F5202" w:rsidRPr="00B37360" w:rsidRDefault="00EE7D0D" w:rsidP="00A139E1">
      <w:pPr>
        <w:pStyle w:val="List"/>
        <w:numPr>
          <w:ilvl w:val="0"/>
          <w:numId w:val="2"/>
        </w:numPr>
        <w:tabs>
          <w:tab w:val="left" w:pos="270"/>
        </w:tabs>
        <w:ind w:left="360"/>
        <w:rPr>
          <w:lang w:val="en-US"/>
        </w:rPr>
      </w:pPr>
      <w:r w:rsidRPr="00EE7D0D">
        <w:lastRenderedPageBreak/>
        <w:t>R4-2106092</w:t>
      </w:r>
      <w:r w:rsidR="00FE08B2">
        <w:t xml:space="preserve">, </w:t>
      </w:r>
      <w:r w:rsidR="00AB17F9" w:rsidRPr="00AB17F9">
        <w:t>WF on NR MIMO OTA</w:t>
      </w:r>
      <w:r w:rsidR="00733967">
        <w:t xml:space="preserve">, </w:t>
      </w:r>
      <w:r w:rsidR="00924BF4" w:rsidRPr="00924BF4">
        <w:t>vivo, CAICT</w:t>
      </w:r>
    </w:p>
    <w:p w14:paraId="035FE957" w14:textId="185C3894" w:rsidR="00B37360" w:rsidRDefault="00B37360" w:rsidP="00B37360">
      <w:pPr>
        <w:pStyle w:val="List"/>
        <w:numPr>
          <w:ilvl w:val="0"/>
          <w:numId w:val="2"/>
        </w:numPr>
        <w:tabs>
          <w:tab w:val="left" w:pos="270"/>
        </w:tabs>
        <w:ind w:left="360"/>
      </w:pPr>
      <w:r w:rsidRPr="007A47F4">
        <w:t>R4-2002153</w:t>
      </w:r>
      <w:r>
        <w:t xml:space="preserve">, </w:t>
      </w:r>
      <w:r w:rsidRPr="0058234F">
        <w:t>Sample SNR ranges in FR2 OTA setup</w:t>
      </w:r>
      <w:r>
        <w:t>, Keysight</w:t>
      </w:r>
    </w:p>
    <w:p w14:paraId="24F3454F" w14:textId="1FA57436" w:rsidR="00793F35" w:rsidRPr="00B37360" w:rsidRDefault="00E83207" w:rsidP="006B30AD">
      <w:pPr>
        <w:pStyle w:val="List"/>
        <w:numPr>
          <w:ilvl w:val="0"/>
          <w:numId w:val="2"/>
        </w:numPr>
        <w:tabs>
          <w:tab w:val="left" w:pos="270"/>
        </w:tabs>
        <w:ind w:left="270" w:hanging="270"/>
        <w:jc w:val="both"/>
      </w:pPr>
      <w:r w:rsidRPr="00E83207">
        <w:t>R4-2106093</w:t>
      </w:r>
      <w:r>
        <w:t xml:space="preserve">, </w:t>
      </w:r>
      <w:r w:rsidR="00644B55" w:rsidRPr="00644B55">
        <w:t>TP to TS38.151: revision on MIMO Average Spherical Coverage</w:t>
      </w:r>
      <w:r w:rsidR="00644B55">
        <w:t xml:space="preserve">, </w:t>
      </w:r>
      <w:r w:rsidR="006B30AD" w:rsidRPr="006B30AD">
        <w:t>Qualcomm Incorporated, Huawei, HiSilicon, CAICT, vivo, OPPO</w:t>
      </w:r>
    </w:p>
    <w:sectPr w:rsidR="00793F35" w:rsidRPr="00B373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DB14A" w14:textId="77777777" w:rsidR="00377FF7" w:rsidRDefault="00377FF7" w:rsidP="00E63E86">
      <w:pPr>
        <w:spacing w:after="0"/>
      </w:pPr>
      <w:r>
        <w:separator/>
      </w:r>
    </w:p>
  </w:endnote>
  <w:endnote w:type="continuationSeparator" w:id="0">
    <w:p w14:paraId="532E21A9" w14:textId="77777777" w:rsidR="00377FF7" w:rsidRDefault="00377FF7" w:rsidP="00E63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15C8F" w14:textId="77777777" w:rsidR="00377FF7" w:rsidRDefault="00377FF7" w:rsidP="00E63E86">
      <w:pPr>
        <w:spacing w:after="0"/>
      </w:pPr>
      <w:r>
        <w:separator/>
      </w:r>
    </w:p>
  </w:footnote>
  <w:footnote w:type="continuationSeparator" w:id="0">
    <w:p w14:paraId="0027510E" w14:textId="77777777" w:rsidR="00377FF7" w:rsidRDefault="00377FF7" w:rsidP="00E63E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B331A"/>
    <w:multiLevelType w:val="multilevel"/>
    <w:tmpl w:val="58A8A37A"/>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CB1C54"/>
    <w:multiLevelType w:val="hybridMultilevel"/>
    <w:tmpl w:val="FFEE0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02B63"/>
    <w:multiLevelType w:val="hybridMultilevel"/>
    <w:tmpl w:val="7808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FD14C9"/>
    <w:multiLevelType w:val="hybridMultilevel"/>
    <w:tmpl w:val="4BBCEF24"/>
    <w:lvl w:ilvl="0" w:tplc="5A12ED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FC6C52"/>
    <w:multiLevelType w:val="hybridMultilevel"/>
    <w:tmpl w:val="B38C9F62"/>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7C4F8F"/>
    <w:multiLevelType w:val="hybridMultilevel"/>
    <w:tmpl w:val="C6DC6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B97DBB"/>
    <w:multiLevelType w:val="hybridMultilevel"/>
    <w:tmpl w:val="9FA62462"/>
    <w:lvl w:ilvl="0" w:tplc="4E907304">
      <w:start w:val="1"/>
      <w:numFmt w:val="bullet"/>
      <w:lvlText w:val="•"/>
      <w:lvlJc w:val="left"/>
      <w:pPr>
        <w:tabs>
          <w:tab w:val="num" w:pos="720"/>
        </w:tabs>
        <w:ind w:left="720" w:hanging="360"/>
      </w:pPr>
      <w:rPr>
        <w:rFonts w:ascii="Arial" w:hAnsi="Arial" w:hint="default"/>
      </w:rPr>
    </w:lvl>
    <w:lvl w:ilvl="1" w:tplc="FF88C4CE" w:tentative="1">
      <w:start w:val="1"/>
      <w:numFmt w:val="bullet"/>
      <w:lvlText w:val="•"/>
      <w:lvlJc w:val="left"/>
      <w:pPr>
        <w:tabs>
          <w:tab w:val="num" w:pos="1440"/>
        </w:tabs>
        <w:ind w:left="1440" w:hanging="360"/>
      </w:pPr>
      <w:rPr>
        <w:rFonts w:ascii="Arial" w:hAnsi="Arial" w:hint="default"/>
      </w:rPr>
    </w:lvl>
    <w:lvl w:ilvl="2" w:tplc="B67642A8">
      <w:start w:val="1"/>
      <w:numFmt w:val="bullet"/>
      <w:lvlText w:val="•"/>
      <w:lvlJc w:val="left"/>
      <w:pPr>
        <w:tabs>
          <w:tab w:val="num" w:pos="2160"/>
        </w:tabs>
        <w:ind w:left="2160" w:hanging="360"/>
      </w:pPr>
      <w:rPr>
        <w:rFonts w:ascii="Arial" w:hAnsi="Arial" w:hint="default"/>
      </w:rPr>
    </w:lvl>
    <w:lvl w:ilvl="3" w:tplc="B9522FA6" w:tentative="1">
      <w:start w:val="1"/>
      <w:numFmt w:val="bullet"/>
      <w:lvlText w:val="•"/>
      <w:lvlJc w:val="left"/>
      <w:pPr>
        <w:tabs>
          <w:tab w:val="num" w:pos="2880"/>
        </w:tabs>
        <w:ind w:left="2880" w:hanging="360"/>
      </w:pPr>
      <w:rPr>
        <w:rFonts w:ascii="Arial" w:hAnsi="Arial" w:hint="default"/>
      </w:rPr>
    </w:lvl>
    <w:lvl w:ilvl="4" w:tplc="57F01EB8" w:tentative="1">
      <w:start w:val="1"/>
      <w:numFmt w:val="bullet"/>
      <w:lvlText w:val="•"/>
      <w:lvlJc w:val="left"/>
      <w:pPr>
        <w:tabs>
          <w:tab w:val="num" w:pos="3600"/>
        </w:tabs>
        <w:ind w:left="3600" w:hanging="360"/>
      </w:pPr>
      <w:rPr>
        <w:rFonts w:ascii="Arial" w:hAnsi="Arial" w:hint="default"/>
      </w:rPr>
    </w:lvl>
    <w:lvl w:ilvl="5" w:tplc="F3407566" w:tentative="1">
      <w:start w:val="1"/>
      <w:numFmt w:val="bullet"/>
      <w:lvlText w:val="•"/>
      <w:lvlJc w:val="left"/>
      <w:pPr>
        <w:tabs>
          <w:tab w:val="num" w:pos="4320"/>
        </w:tabs>
        <w:ind w:left="4320" w:hanging="360"/>
      </w:pPr>
      <w:rPr>
        <w:rFonts w:ascii="Arial" w:hAnsi="Arial" w:hint="default"/>
      </w:rPr>
    </w:lvl>
    <w:lvl w:ilvl="6" w:tplc="50E85F62" w:tentative="1">
      <w:start w:val="1"/>
      <w:numFmt w:val="bullet"/>
      <w:lvlText w:val="•"/>
      <w:lvlJc w:val="left"/>
      <w:pPr>
        <w:tabs>
          <w:tab w:val="num" w:pos="5040"/>
        </w:tabs>
        <w:ind w:left="5040" w:hanging="360"/>
      </w:pPr>
      <w:rPr>
        <w:rFonts w:ascii="Arial" w:hAnsi="Arial" w:hint="default"/>
      </w:rPr>
    </w:lvl>
    <w:lvl w:ilvl="7" w:tplc="CD6EA918" w:tentative="1">
      <w:start w:val="1"/>
      <w:numFmt w:val="bullet"/>
      <w:lvlText w:val="•"/>
      <w:lvlJc w:val="left"/>
      <w:pPr>
        <w:tabs>
          <w:tab w:val="num" w:pos="5760"/>
        </w:tabs>
        <w:ind w:left="5760" w:hanging="360"/>
      </w:pPr>
      <w:rPr>
        <w:rFonts w:ascii="Arial" w:hAnsi="Arial" w:hint="default"/>
      </w:rPr>
    </w:lvl>
    <w:lvl w:ilvl="8" w:tplc="6EE4C2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C61FD2"/>
    <w:multiLevelType w:val="hybridMultilevel"/>
    <w:tmpl w:val="D68EB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A6A0E"/>
    <w:multiLevelType w:val="hybridMultilevel"/>
    <w:tmpl w:val="EBA6F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8640E"/>
    <w:multiLevelType w:val="hybridMultilevel"/>
    <w:tmpl w:val="6554D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750E6"/>
    <w:multiLevelType w:val="hybridMultilevel"/>
    <w:tmpl w:val="E4CA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C576A0"/>
    <w:multiLevelType w:val="hybridMultilevel"/>
    <w:tmpl w:val="710EAC38"/>
    <w:lvl w:ilvl="0" w:tplc="628ABBFC">
      <w:start w:val="1"/>
      <w:numFmt w:val="bullet"/>
      <w:lvlText w:val="•"/>
      <w:lvlJc w:val="left"/>
      <w:pPr>
        <w:tabs>
          <w:tab w:val="num" w:pos="720"/>
        </w:tabs>
        <w:ind w:left="720" w:hanging="360"/>
      </w:pPr>
      <w:rPr>
        <w:rFonts w:ascii="Arial" w:hAnsi="Arial" w:hint="default"/>
      </w:rPr>
    </w:lvl>
    <w:lvl w:ilvl="1" w:tplc="678E47E4" w:tentative="1">
      <w:start w:val="1"/>
      <w:numFmt w:val="bullet"/>
      <w:lvlText w:val="•"/>
      <w:lvlJc w:val="left"/>
      <w:pPr>
        <w:tabs>
          <w:tab w:val="num" w:pos="1440"/>
        </w:tabs>
        <w:ind w:left="1440" w:hanging="360"/>
      </w:pPr>
      <w:rPr>
        <w:rFonts w:ascii="Arial" w:hAnsi="Arial" w:hint="default"/>
      </w:rPr>
    </w:lvl>
    <w:lvl w:ilvl="2" w:tplc="67A224A0" w:tentative="1">
      <w:start w:val="1"/>
      <w:numFmt w:val="bullet"/>
      <w:lvlText w:val="•"/>
      <w:lvlJc w:val="left"/>
      <w:pPr>
        <w:tabs>
          <w:tab w:val="num" w:pos="2160"/>
        </w:tabs>
        <w:ind w:left="2160" w:hanging="360"/>
      </w:pPr>
      <w:rPr>
        <w:rFonts w:ascii="Arial" w:hAnsi="Arial" w:hint="default"/>
      </w:rPr>
    </w:lvl>
    <w:lvl w:ilvl="3" w:tplc="5C8615A6" w:tentative="1">
      <w:start w:val="1"/>
      <w:numFmt w:val="bullet"/>
      <w:lvlText w:val="•"/>
      <w:lvlJc w:val="left"/>
      <w:pPr>
        <w:tabs>
          <w:tab w:val="num" w:pos="2880"/>
        </w:tabs>
        <w:ind w:left="2880" w:hanging="360"/>
      </w:pPr>
      <w:rPr>
        <w:rFonts w:ascii="Arial" w:hAnsi="Arial" w:hint="default"/>
      </w:rPr>
    </w:lvl>
    <w:lvl w:ilvl="4" w:tplc="DE666FEA" w:tentative="1">
      <w:start w:val="1"/>
      <w:numFmt w:val="bullet"/>
      <w:lvlText w:val="•"/>
      <w:lvlJc w:val="left"/>
      <w:pPr>
        <w:tabs>
          <w:tab w:val="num" w:pos="3600"/>
        </w:tabs>
        <w:ind w:left="3600" w:hanging="360"/>
      </w:pPr>
      <w:rPr>
        <w:rFonts w:ascii="Arial" w:hAnsi="Arial" w:hint="default"/>
      </w:rPr>
    </w:lvl>
    <w:lvl w:ilvl="5" w:tplc="EF86889A" w:tentative="1">
      <w:start w:val="1"/>
      <w:numFmt w:val="bullet"/>
      <w:lvlText w:val="•"/>
      <w:lvlJc w:val="left"/>
      <w:pPr>
        <w:tabs>
          <w:tab w:val="num" w:pos="4320"/>
        </w:tabs>
        <w:ind w:left="4320" w:hanging="360"/>
      </w:pPr>
      <w:rPr>
        <w:rFonts w:ascii="Arial" w:hAnsi="Arial" w:hint="default"/>
      </w:rPr>
    </w:lvl>
    <w:lvl w:ilvl="6" w:tplc="0A80508E" w:tentative="1">
      <w:start w:val="1"/>
      <w:numFmt w:val="bullet"/>
      <w:lvlText w:val="•"/>
      <w:lvlJc w:val="left"/>
      <w:pPr>
        <w:tabs>
          <w:tab w:val="num" w:pos="5040"/>
        </w:tabs>
        <w:ind w:left="5040" w:hanging="360"/>
      </w:pPr>
      <w:rPr>
        <w:rFonts w:ascii="Arial" w:hAnsi="Arial" w:hint="default"/>
      </w:rPr>
    </w:lvl>
    <w:lvl w:ilvl="7" w:tplc="EC0E9898" w:tentative="1">
      <w:start w:val="1"/>
      <w:numFmt w:val="bullet"/>
      <w:lvlText w:val="•"/>
      <w:lvlJc w:val="left"/>
      <w:pPr>
        <w:tabs>
          <w:tab w:val="num" w:pos="5760"/>
        </w:tabs>
        <w:ind w:left="5760" w:hanging="360"/>
      </w:pPr>
      <w:rPr>
        <w:rFonts w:ascii="Arial" w:hAnsi="Arial" w:hint="default"/>
      </w:rPr>
    </w:lvl>
    <w:lvl w:ilvl="8" w:tplc="792ABEF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0"/>
  </w:num>
  <w:num w:numId="3">
    <w:abstractNumId w:val="11"/>
  </w:num>
  <w:num w:numId="4">
    <w:abstractNumId w:val="3"/>
  </w:num>
  <w:num w:numId="5">
    <w:abstractNumId w:val="5"/>
  </w:num>
  <w:num w:numId="6">
    <w:abstractNumId w:val="17"/>
  </w:num>
  <w:num w:numId="7">
    <w:abstractNumId w:val="19"/>
  </w:num>
  <w:num w:numId="8">
    <w:abstractNumId w:val="12"/>
  </w:num>
  <w:num w:numId="9">
    <w:abstractNumId w:val="7"/>
  </w:num>
  <w:num w:numId="10">
    <w:abstractNumId w:val="4"/>
  </w:num>
  <w:num w:numId="11">
    <w:abstractNumId w:val="14"/>
  </w:num>
  <w:num w:numId="12">
    <w:abstractNumId w:val="0"/>
  </w:num>
  <w:num w:numId="13">
    <w:abstractNumId w:val="1"/>
  </w:num>
  <w:num w:numId="14">
    <w:abstractNumId w:val="21"/>
  </w:num>
  <w:num w:numId="15">
    <w:abstractNumId w:val="10"/>
  </w:num>
  <w:num w:numId="16">
    <w:abstractNumId w:val="16"/>
  </w:num>
  <w:num w:numId="17">
    <w:abstractNumId w:val="22"/>
  </w:num>
  <w:num w:numId="18">
    <w:abstractNumId w:val="15"/>
  </w:num>
  <w:num w:numId="19">
    <w:abstractNumId w:val="13"/>
  </w:num>
  <w:num w:numId="20">
    <w:abstractNumId w:val="9"/>
  </w:num>
  <w:num w:numId="21">
    <w:abstractNumId w:val="8"/>
  </w:num>
  <w:num w:numId="22">
    <w:abstractNumId w:val="1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B9"/>
    <w:rsid w:val="00002C84"/>
    <w:rsid w:val="00005611"/>
    <w:rsid w:val="00014876"/>
    <w:rsid w:val="000172EC"/>
    <w:rsid w:val="00017FB7"/>
    <w:rsid w:val="00020053"/>
    <w:rsid w:val="00021BD3"/>
    <w:rsid w:val="000227F2"/>
    <w:rsid w:val="00025B6B"/>
    <w:rsid w:val="00030D31"/>
    <w:rsid w:val="00032B06"/>
    <w:rsid w:val="000330E5"/>
    <w:rsid w:val="000348B9"/>
    <w:rsid w:val="00036B51"/>
    <w:rsid w:val="0004161E"/>
    <w:rsid w:val="00045C1E"/>
    <w:rsid w:val="00047804"/>
    <w:rsid w:val="00051A9A"/>
    <w:rsid w:val="0005602D"/>
    <w:rsid w:val="00061519"/>
    <w:rsid w:val="000628BA"/>
    <w:rsid w:val="00062949"/>
    <w:rsid w:val="00066114"/>
    <w:rsid w:val="0006796E"/>
    <w:rsid w:val="00070D86"/>
    <w:rsid w:val="0007146F"/>
    <w:rsid w:val="0007177D"/>
    <w:rsid w:val="000755F2"/>
    <w:rsid w:val="00075B9D"/>
    <w:rsid w:val="00075F76"/>
    <w:rsid w:val="0007603D"/>
    <w:rsid w:val="00084E9E"/>
    <w:rsid w:val="00086161"/>
    <w:rsid w:val="00091D42"/>
    <w:rsid w:val="00093081"/>
    <w:rsid w:val="0009478D"/>
    <w:rsid w:val="00096146"/>
    <w:rsid w:val="000A1922"/>
    <w:rsid w:val="000A1D4F"/>
    <w:rsid w:val="000A2C3D"/>
    <w:rsid w:val="000A4278"/>
    <w:rsid w:val="000B1B80"/>
    <w:rsid w:val="000B22CC"/>
    <w:rsid w:val="000B2583"/>
    <w:rsid w:val="000B3123"/>
    <w:rsid w:val="000B33C3"/>
    <w:rsid w:val="000C2FF8"/>
    <w:rsid w:val="000C7EF4"/>
    <w:rsid w:val="000C7F7C"/>
    <w:rsid w:val="000D1DA0"/>
    <w:rsid w:val="000D31B4"/>
    <w:rsid w:val="000D5C23"/>
    <w:rsid w:val="000D7983"/>
    <w:rsid w:val="000D7F23"/>
    <w:rsid w:val="000E3B63"/>
    <w:rsid w:val="000E6A06"/>
    <w:rsid w:val="000F07EC"/>
    <w:rsid w:val="000F1356"/>
    <w:rsid w:val="000F1390"/>
    <w:rsid w:val="000F1998"/>
    <w:rsid w:val="000F1F05"/>
    <w:rsid w:val="000F4E82"/>
    <w:rsid w:val="000F5ABF"/>
    <w:rsid w:val="000F5BDC"/>
    <w:rsid w:val="000F642F"/>
    <w:rsid w:val="00100CE8"/>
    <w:rsid w:val="001038BC"/>
    <w:rsid w:val="00110023"/>
    <w:rsid w:val="001112E3"/>
    <w:rsid w:val="00111F0C"/>
    <w:rsid w:val="00113F07"/>
    <w:rsid w:val="00117E35"/>
    <w:rsid w:val="0012367D"/>
    <w:rsid w:val="00126402"/>
    <w:rsid w:val="001265FE"/>
    <w:rsid w:val="001319A4"/>
    <w:rsid w:val="001415F1"/>
    <w:rsid w:val="00141AB1"/>
    <w:rsid w:val="001424CD"/>
    <w:rsid w:val="00142DF4"/>
    <w:rsid w:val="0014421A"/>
    <w:rsid w:val="001508B5"/>
    <w:rsid w:val="00160D52"/>
    <w:rsid w:val="00165B7A"/>
    <w:rsid w:val="001660A5"/>
    <w:rsid w:val="0016652E"/>
    <w:rsid w:val="0016690C"/>
    <w:rsid w:val="00167B1C"/>
    <w:rsid w:val="0017015F"/>
    <w:rsid w:val="00172080"/>
    <w:rsid w:val="001761BB"/>
    <w:rsid w:val="00176654"/>
    <w:rsid w:val="00181BD9"/>
    <w:rsid w:val="00182E74"/>
    <w:rsid w:val="00182F58"/>
    <w:rsid w:val="00193A41"/>
    <w:rsid w:val="00194AEB"/>
    <w:rsid w:val="001A121C"/>
    <w:rsid w:val="001A1EDE"/>
    <w:rsid w:val="001A49AE"/>
    <w:rsid w:val="001A76B3"/>
    <w:rsid w:val="001B139E"/>
    <w:rsid w:val="001B6FFF"/>
    <w:rsid w:val="001C1464"/>
    <w:rsid w:val="001C2077"/>
    <w:rsid w:val="001C3005"/>
    <w:rsid w:val="001C5951"/>
    <w:rsid w:val="001D0F96"/>
    <w:rsid w:val="001D2EA1"/>
    <w:rsid w:val="001D6E2E"/>
    <w:rsid w:val="001E09B1"/>
    <w:rsid w:val="001F08F6"/>
    <w:rsid w:val="001F27CD"/>
    <w:rsid w:val="002016CA"/>
    <w:rsid w:val="00202A5F"/>
    <w:rsid w:val="0020531A"/>
    <w:rsid w:val="002153DC"/>
    <w:rsid w:val="0021608F"/>
    <w:rsid w:val="002170CC"/>
    <w:rsid w:val="00217E39"/>
    <w:rsid w:val="00220254"/>
    <w:rsid w:val="00220691"/>
    <w:rsid w:val="00234A65"/>
    <w:rsid w:val="00241ABD"/>
    <w:rsid w:val="002421C5"/>
    <w:rsid w:val="002434FA"/>
    <w:rsid w:val="0024353C"/>
    <w:rsid w:val="00244AD4"/>
    <w:rsid w:val="00250271"/>
    <w:rsid w:val="00252CF4"/>
    <w:rsid w:val="00256D10"/>
    <w:rsid w:val="00257CF1"/>
    <w:rsid w:val="00263BD0"/>
    <w:rsid w:val="002645E9"/>
    <w:rsid w:val="00265C14"/>
    <w:rsid w:val="002663BE"/>
    <w:rsid w:val="0026677C"/>
    <w:rsid w:val="0026727F"/>
    <w:rsid w:val="00275A6C"/>
    <w:rsid w:val="00275DB0"/>
    <w:rsid w:val="002770BE"/>
    <w:rsid w:val="00280366"/>
    <w:rsid w:val="002809F1"/>
    <w:rsid w:val="002819F9"/>
    <w:rsid w:val="00287C43"/>
    <w:rsid w:val="00292584"/>
    <w:rsid w:val="0029321A"/>
    <w:rsid w:val="00295AED"/>
    <w:rsid w:val="0029696B"/>
    <w:rsid w:val="002A268E"/>
    <w:rsid w:val="002A2A72"/>
    <w:rsid w:val="002A593E"/>
    <w:rsid w:val="002A6603"/>
    <w:rsid w:val="002A68E7"/>
    <w:rsid w:val="002A698E"/>
    <w:rsid w:val="002B73E9"/>
    <w:rsid w:val="002C4DBD"/>
    <w:rsid w:val="002D3E91"/>
    <w:rsid w:val="002D7EE0"/>
    <w:rsid w:val="002E5861"/>
    <w:rsid w:val="002E65FB"/>
    <w:rsid w:val="002E74DD"/>
    <w:rsid w:val="002E7EBB"/>
    <w:rsid w:val="002F00B9"/>
    <w:rsid w:val="002F2301"/>
    <w:rsid w:val="002F3858"/>
    <w:rsid w:val="002F4481"/>
    <w:rsid w:val="002F6DBE"/>
    <w:rsid w:val="00311D18"/>
    <w:rsid w:val="00314086"/>
    <w:rsid w:val="00314AB7"/>
    <w:rsid w:val="00322343"/>
    <w:rsid w:val="003235A9"/>
    <w:rsid w:val="00327222"/>
    <w:rsid w:val="00341AB6"/>
    <w:rsid w:val="0034254D"/>
    <w:rsid w:val="00344774"/>
    <w:rsid w:val="003450C2"/>
    <w:rsid w:val="00351A2D"/>
    <w:rsid w:val="00351E2F"/>
    <w:rsid w:val="00356B94"/>
    <w:rsid w:val="00356E86"/>
    <w:rsid w:val="00356FDF"/>
    <w:rsid w:val="00357D82"/>
    <w:rsid w:val="003644CA"/>
    <w:rsid w:val="00366CB3"/>
    <w:rsid w:val="00366E50"/>
    <w:rsid w:val="003670C1"/>
    <w:rsid w:val="003679F3"/>
    <w:rsid w:val="00372549"/>
    <w:rsid w:val="0037701C"/>
    <w:rsid w:val="00377FF7"/>
    <w:rsid w:val="00382561"/>
    <w:rsid w:val="00382FA9"/>
    <w:rsid w:val="00384001"/>
    <w:rsid w:val="0038428D"/>
    <w:rsid w:val="003867C0"/>
    <w:rsid w:val="003954BC"/>
    <w:rsid w:val="00396DE0"/>
    <w:rsid w:val="003A0E33"/>
    <w:rsid w:val="003A2670"/>
    <w:rsid w:val="003A2CCF"/>
    <w:rsid w:val="003B049E"/>
    <w:rsid w:val="003B0DAF"/>
    <w:rsid w:val="003B2EF9"/>
    <w:rsid w:val="003C205F"/>
    <w:rsid w:val="003F197F"/>
    <w:rsid w:val="003F20C7"/>
    <w:rsid w:val="003F328D"/>
    <w:rsid w:val="003F349F"/>
    <w:rsid w:val="004003C0"/>
    <w:rsid w:val="00403304"/>
    <w:rsid w:val="004034EB"/>
    <w:rsid w:val="0040543B"/>
    <w:rsid w:val="00405B7F"/>
    <w:rsid w:val="0040729D"/>
    <w:rsid w:val="00412638"/>
    <w:rsid w:val="00413FBE"/>
    <w:rsid w:val="00414191"/>
    <w:rsid w:val="00417CCF"/>
    <w:rsid w:val="004203EF"/>
    <w:rsid w:val="00420A06"/>
    <w:rsid w:val="00424263"/>
    <w:rsid w:val="00426CB2"/>
    <w:rsid w:val="00427DEE"/>
    <w:rsid w:val="00437215"/>
    <w:rsid w:val="004406AD"/>
    <w:rsid w:val="0044703F"/>
    <w:rsid w:val="004512FA"/>
    <w:rsid w:val="00451E60"/>
    <w:rsid w:val="0045303E"/>
    <w:rsid w:val="0045531D"/>
    <w:rsid w:val="00455CE5"/>
    <w:rsid w:val="00463637"/>
    <w:rsid w:val="00470E8F"/>
    <w:rsid w:val="004767CE"/>
    <w:rsid w:val="00476E0C"/>
    <w:rsid w:val="00477975"/>
    <w:rsid w:val="00477E3E"/>
    <w:rsid w:val="0048444E"/>
    <w:rsid w:val="00484827"/>
    <w:rsid w:val="0049324D"/>
    <w:rsid w:val="004938EA"/>
    <w:rsid w:val="00494DE0"/>
    <w:rsid w:val="004963C9"/>
    <w:rsid w:val="00496DC0"/>
    <w:rsid w:val="004A0990"/>
    <w:rsid w:val="004A1155"/>
    <w:rsid w:val="004A1A00"/>
    <w:rsid w:val="004A204D"/>
    <w:rsid w:val="004A22B2"/>
    <w:rsid w:val="004A4DB6"/>
    <w:rsid w:val="004B15CE"/>
    <w:rsid w:val="004C4B71"/>
    <w:rsid w:val="004C4BCB"/>
    <w:rsid w:val="004C4BF7"/>
    <w:rsid w:val="004C581E"/>
    <w:rsid w:val="004C7650"/>
    <w:rsid w:val="004C765B"/>
    <w:rsid w:val="004D207D"/>
    <w:rsid w:val="004D687B"/>
    <w:rsid w:val="004E087B"/>
    <w:rsid w:val="004E3285"/>
    <w:rsid w:val="004E6B33"/>
    <w:rsid w:val="004E6B39"/>
    <w:rsid w:val="004E6DDE"/>
    <w:rsid w:val="004F4D3F"/>
    <w:rsid w:val="004F58DA"/>
    <w:rsid w:val="004F7C77"/>
    <w:rsid w:val="005000B9"/>
    <w:rsid w:val="0050604B"/>
    <w:rsid w:val="00511440"/>
    <w:rsid w:val="00511B8D"/>
    <w:rsid w:val="00512661"/>
    <w:rsid w:val="005128FB"/>
    <w:rsid w:val="00516473"/>
    <w:rsid w:val="005167E6"/>
    <w:rsid w:val="00516C52"/>
    <w:rsid w:val="00522F5A"/>
    <w:rsid w:val="005255F4"/>
    <w:rsid w:val="00533D47"/>
    <w:rsid w:val="00540174"/>
    <w:rsid w:val="005431C1"/>
    <w:rsid w:val="00543665"/>
    <w:rsid w:val="00544BA2"/>
    <w:rsid w:val="00546983"/>
    <w:rsid w:val="005542D5"/>
    <w:rsid w:val="00560B5A"/>
    <w:rsid w:val="00563B0D"/>
    <w:rsid w:val="005662D1"/>
    <w:rsid w:val="005668E5"/>
    <w:rsid w:val="005675D6"/>
    <w:rsid w:val="00572140"/>
    <w:rsid w:val="00576E98"/>
    <w:rsid w:val="0058234F"/>
    <w:rsid w:val="00582BA1"/>
    <w:rsid w:val="0058661F"/>
    <w:rsid w:val="005938B5"/>
    <w:rsid w:val="005944B0"/>
    <w:rsid w:val="00594780"/>
    <w:rsid w:val="005A590B"/>
    <w:rsid w:val="005A5972"/>
    <w:rsid w:val="005A5DD5"/>
    <w:rsid w:val="005A6077"/>
    <w:rsid w:val="005B00AC"/>
    <w:rsid w:val="005B2805"/>
    <w:rsid w:val="005B7BE9"/>
    <w:rsid w:val="005C0A12"/>
    <w:rsid w:val="005C24CB"/>
    <w:rsid w:val="005C3471"/>
    <w:rsid w:val="005C45D7"/>
    <w:rsid w:val="005C4CA7"/>
    <w:rsid w:val="005C5080"/>
    <w:rsid w:val="005C79D1"/>
    <w:rsid w:val="005D2AD6"/>
    <w:rsid w:val="005D664D"/>
    <w:rsid w:val="005E0B35"/>
    <w:rsid w:val="005E3620"/>
    <w:rsid w:val="005E4BD4"/>
    <w:rsid w:val="005E6A3D"/>
    <w:rsid w:val="005F08E5"/>
    <w:rsid w:val="005F21AA"/>
    <w:rsid w:val="005F3842"/>
    <w:rsid w:val="005F4D05"/>
    <w:rsid w:val="005F5202"/>
    <w:rsid w:val="005F540B"/>
    <w:rsid w:val="006015D5"/>
    <w:rsid w:val="00602555"/>
    <w:rsid w:val="006053ED"/>
    <w:rsid w:val="00605EAF"/>
    <w:rsid w:val="00606A10"/>
    <w:rsid w:val="0061008A"/>
    <w:rsid w:val="006178D6"/>
    <w:rsid w:val="00617D8A"/>
    <w:rsid w:val="006205FB"/>
    <w:rsid w:val="00622C60"/>
    <w:rsid w:val="00626430"/>
    <w:rsid w:val="00630A18"/>
    <w:rsid w:val="00631BC3"/>
    <w:rsid w:val="00631C1B"/>
    <w:rsid w:val="006345AF"/>
    <w:rsid w:val="006360E1"/>
    <w:rsid w:val="006363DC"/>
    <w:rsid w:val="00636C00"/>
    <w:rsid w:val="00643391"/>
    <w:rsid w:val="00644B55"/>
    <w:rsid w:val="00645656"/>
    <w:rsid w:val="006459D6"/>
    <w:rsid w:val="00651083"/>
    <w:rsid w:val="006550F2"/>
    <w:rsid w:val="006561CB"/>
    <w:rsid w:val="006634F1"/>
    <w:rsid w:val="00670853"/>
    <w:rsid w:val="006717E2"/>
    <w:rsid w:val="0067420B"/>
    <w:rsid w:val="00675BC9"/>
    <w:rsid w:val="006802E0"/>
    <w:rsid w:val="00680A3F"/>
    <w:rsid w:val="00683C4C"/>
    <w:rsid w:val="00696755"/>
    <w:rsid w:val="006A1AC5"/>
    <w:rsid w:val="006A26AF"/>
    <w:rsid w:val="006A3523"/>
    <w:rsid w:val="006A7E01"/>
    <w:rsid w:val="006B30AD"/>
    <w:rsid w:val="006B7401"/>
    <w:rsid w:val="006C3167"/>
    <w:rsid w:val="006C350C"/>
    <w:rsid w:val="006C45A8"/>
    <w:rsid w:val="006C61EC"/>
    <w:rsid w:val="006C7015"/>
    <w:rsid w:val="006D05A1"/>
    <w:rsid w:val="006D0FEE"/>
    <w:rsid w:val="006D1157"/>
    <w:rsid w:val="006D27C2"/>
    <w:rsid w:val="006D44E2"/>
    <w:rsid w:val="006D7AF3"/>
    <w:rsid w:val="006E2E72"/>
    <w:rsid w:val="006E61E5"/>
    <w:rsid w:val="006E66F6"/>
    <w:rsid w:val="006E7037"/>
    <w:rsid w:val="006F0E73"/>
    <w:rsid w:val="006F3822"/>
    <w:rsid w:val="006F5594"/>
    <w:rsid w:val="006F70DF"/>
    <w:rsid w:val="0070097D"/>
    <w:rsid w:val="00702499"/>
    <w:rsid w:val="00702CCA"/>
    <w:rsid w:val="00707328"/>
    <w:rsid w:val="00707F71"/>
    <w:rsid w:val="00711E02"/>
    <w:rsid w:val="00712E75"/>
    <w:rsid w:val="00713E40"/>
    <w:rsid w:val="007158DF"/>
    <w:rsid w:val="0071664E"/>
    <w:rsid w:val="007210C8"/>
    <w:rsid w:val="00721675"/>
    <w:rsid w:val="00723473"/>
    <w:rsid w:val="00733967"/>
    <w:rsid w:val="007346CC"/>
    <w:rsid w:val="00744575"/>
    <w:rsid w:val="00745C82"/>
    <w:rsid w:val="007467D6"/>
    <w:rsid w:val="00746A23"/>
    <w:rsid w:val="0075288A"/>
    <w:rsid w:val="00753974"/>
    <w:rsid w:val="0075402B"/>
    <w:rsid w:val="007560FD"/>
    <w:rsid w:val="00760F30"/>
    <w:rsid w:val="00764094"/>
    <w:rsid w:val="007712CF"/>
    <w:rsid w:val="00774EDB"/>
    <w:rsid w:val="007805DE"/>
    <w:rsid w:val="00784204"/>
    <w:rsid w:val="00785E22"/>
    <w:rsid w:val="00786C6D"/>
    <w:rsid w:val="007876AC"/>
    <w:rsid w:val="00793F35"/>
    <w:rsid w:val="0079527B"/>
    <w:rsid w:val="0079670F"/>
    <w:rsid w:val="00797625"/>
    <w:rsid w:val="007A334D"/>
    <w:rsid w:val="007A47F4"/>
    <w:rsid w:val="007B1EE5"/>
    <w:rsid w:val="007B26E0"/>
    <w:rsid w:val="007B3924"/>
    <w:rsid w:val="007B773B"/>
    <w:rsid w:val="007C1DCC"/>
    <w:rsid w:val="007C29B9"/>
    <w:rsid w:val="007C2D1D"/>
    <w:rsid w:val="007C3370"/>
    <w:rsid w:val="007D2A0C"/>
    <w:rsid w:val="007E1AE3"/>
    <w:rsid w:val="007E2915"/>
    <w:rsid w:val="007F18DF"/>
    <w:rsid w:val="007F3B09"/>
    <w:rsid w:val="007F3FD1"/>
    <w:rsid w:val="007F4341"/>
    <w:rsid w:val="007F48BD"/>
    <w:rsid w:val="007F593F"/>
    <w:rsid w:val="00800B70"/>
    <w:rsid w:val="00802327"/>
    <w:rsid w:val="00802856"/>
    <w:rsid w:val="00813811"/>
    <w:rsid w:val="008138BB"/>
    <w:rsid w:val="008252A7"/>
    <w:rsid w:val="00826567"/>
    <w:rsid w:val="00830B23"/>
    <w:rsid w:val="00834D02"/>
    <w:rsid w:val="008357CC"/>
    <w:rsid w:val="00835805"/>
    <w:rsid w:val="00836F9C"/>
    <w:rsid w:val="00837151"/>
    <w:rsid w:val="0083783E"/>
    <w:rsid w:val="00840058"/>
    <w:rsid w:val="00841E1C"/>
    <w:rsid w:val="00842BF8"/>
    <w:rsid w:val="00843E6E"/>
    <w:rsid w:val="008458D4"/>
    <w:rsid w:val="0084703F"/>
    <w:rsid w:val="0084777B"/>
    <w:rsid w:val="0085204B"/>
    <w:rsid w:val="00854DB7"/>
    <w:rsid w:val="00856675"/>
    <w:rsid w:val="0086006B"/>
    <w:rsid w:val="0086059A"/>
    <w:rsid w:val="008620E1"/>
    <w:rsid w:val="008621ED"/>
    <w:rsid w:val="00862727"/>
    <w:rsid w:val="00864A22"/>
    <w:rsid w:val="008675E1"/>
    <w:rsid w:val="0087629F"/>
    <w:rsid w:val="00880084"/>
    <w:rsid w:val="00882609"/>
    <w:rsid w:val="008874F0"/>
    <w:rsid w:val="008903B9"/>
    <w:rsid w:val="00890DF4"/>
    <w:rsid w:val="00891615"/>
    <w:rsid w:val="00891902"/>
    <w:rsid w:val="008926D9"/>
    <w:rsid w:val="00893EEF"/>
    <w:rsid w:val="00895376"/>
    <w:rsid w:val="008A153D"/>
    <w:rsid w:val="008A4E8F"/>
    <w:rsid w:val="008A6202"/>
    <w:rsid w:val="008A708C"/>
    <w:rsid w:val="008B66E0"/>
    <w:rsid w:val="008C4887"/>
    <w:rsid w:val="008C5FA0"/>
    <w:rsid w:val="008C6D71"/>
    <w:rsid w:val="008D24C0"/>
    <w:rsid w:val="008D31CA"/>
    <w:rsid w:val="008D3C58"/>
    <w:rsid w:val="008D406D"/>
    <w:rsid w:val="008D6C07"/>
    <w:rsid w:val="008E041B"/>
    <w:rsid w:val="008E0931"/>
    <w:rsid w:val="008E2D4A"/>
    <w:rsid w:val="008E43F5"/>
    <w:rsid w:val="008E4473"/>
    <w:rsid w:val="008E61F3"/>
    <w:rsid w:val="008E71AA"/>
    <w:rsid w:val="008F0259"/>
    <w:rsid w:val="008F032E"/>
    <w:rsid w:val="008F0C65"/>
    <w:rsid w:val="008F4042"/>
    <w:rsid w:val="008F413C"/>
    <w:rsid w:val="008F4D91"/>
    <w:rsid w:val="009001FB"/>
    <w:rsid w:val="00905807"/>
    <w:rsid w:val="00905B2C"/>
    <w:rsid w:val="00921234"/>
    <w:rsid w:val="0092141C"/>
    <w:rsid w:val="00924BF4"/>
    <w:rsid w:val="009265CE"/>
    <w:rsid w:val="00940172"/>
    <w:rsid w:val="00940FA5"/>
    <w:rsid w:val="00945899"/>
    <w:rsid w:val="009461AB"/>
    <w:rsid w:val="00951C05"/>
    <w:rsid w:val="00956FD4"/>
    <w:rsid w:val="00957D78"/>
    <w:rsid w:val="00961D9D"/>
    <w:rsid w:val="0096357E"/>
    <w:rsid w:val="0096375F"/>
    <w:rsid w:val="009674AD"/>
    <w:rsid w:val="00967850"/>
    <w:rsid w:val="00970E8A"/>
    <w:rsid w:val="0097171E"/>
    <w:rsid w:val="00971D29"/>
    <w:rsid w:val="00972CA0"/>
    <w:rsid w:val="00984DE7"/>
    <w:rsid w:val="0098555D"/>
    <w:rsid w:val="00986AF0"/>
    <w:rsid w:val="00987734"/>
    <w:rsid w:val="0099110D"/>
    <w:rsid w:val="00992849"/>
    <w:rsid w:val="00997D5B"/>
    <w:rsid w:val="009A3AE6"/>
    <w:rsid w:val="009A5F4E"/>
    <w:rsid w:val="009A67A8"/>
    <w:rsid w:val="009A6ABD"/>
    <w:rsid w:val="009A712D"/>
    <w:rsid w:val="009A7961"/>
    <w:rsid w:val="009B1BFF"/>
    <w:rsid w:val="009B3FA0"/>
    <w:rsid w:val="009C2A8C"/>
    <w:rsid w:val="009C3CA1"/>
    <w:rsid w:val="009C560C"/>
    <w:rsid w:val="009D02A7"/>
    <w:rsid w:val="009D1942"/>
    <w:rsid w:val="009D566F"/>
    <w:rsid w:val="009E1F22"/>
    <w:rsid w:val="009E2C35"/>
    <w:rsid w:val="009E38EC"/>
    <w:rsid w:val="009E4A57"/>
    <w:rsid w:val="009E5045"/>
    <w:rsid w:val="009E614A"/>
    <w:rsid w:val="009F0703"/>
    <w:rsid w:val="009F4DD9"/>
    <w:rsid w:val="00A02E19"/>
    <w:rsid w:val="00A0408C"/>
    <w:rsid w:val="00A07C46"/>
    <w:rsid w:val="00A123CA"/>
    <w:rsid w:val="00A139E1"/>
    <w:rsid w:val="00A14DD5"/>
    <w:rsid w:val="00A177C3"/>
    <w:rsid w:val="00A21F03"/>
    <w:rsid w:val="00A27DC3"/>
    <w:rsid w:val="00A3011A"/>
    <w:rsid w:val="00A32978"/>
    <w:rsid w:val="00A3473B"/>
    <w:rsid w:val="00A40311"/>
    <w:rsid w:val="00A4268E"/>
    <w:rsid w:val="00A46656"/>
    <w:rsid w:val="00A51101"/>
    <w:rsid w:val="00A51439"/>
    <w:rsid w:val="00A51C37"/>
    <w:rsid w:val="00A60EE3"/>
    <w:rsid w:val="00A63025"/>
    <w:rsid w:val="00A65B10"/>
    <w:rsid w:val="00A66510"/>
    <w:rsid w:val="00A66874"/>
    <w:rsid w:val="00A67640"/>
    <w:rsid w:val="00A736A7"/>
    <w:rsid w:val="00A73B6C"/>
    <w:rsid w:val="00A95006"/>
    <w:rsid w:val="00A96A28"/>
    <w:rsid w:val="00A97B18"/>
    <w:rsid w:val="00A97F97"/>
    <w:rsid w:val="00AA0A9A"/>
    <w:rsid w:val="00AA2157"/>
    <w:rsid w:val="00AA45EB"/>
    <w:rsid w:val="00AA4F4B"/>
    <w:rsid w:val="00AA5DD4"/>
    <w:rsid w:val="00AA74D9"/>
    <w:rsid w:val="00AA74ED"/>
    <w:rsid w:val="00AB17F9"/>
    <w:rsid w:val="00AC3688"/>
    <w:rsid w:val="00AE0C5E"/>
    <w:rsid w:val="00AE2301"/>
    <w:rsid w:val="00AE315D"/>
    <w:rsid w:val="00AF1F5E"/>
    <w:rsid w:val="00AF5894"/>
    <w:rsid w:val="00B02585"/>
    <w:rsid w:val="00B1312E"/>
    <w:rsid w:val="00B14CC3"/>
    <w:rsid w:val="00B205DA"/>
    <w:rsid w:val="00B21032"/>
    <w:rsid w:val="00B2491F"/>
    <w:rsid w:val="00B26D4E"/>
    <w:rsid w:val="00B27772"/>
    <w:rsid w:val="00B311D3"/>
    <w:rsid w:val="00B348B4"/>
    <w:rsid w:val="00B35429"/>
    <w:rsid w:val="00B37360"/>
    <w:rsid w:val="00B44147"/>
    <w:rsid w:val="00B4677F"/>
    <w:rsid w:val="00B54496"/>
    <w:rsid w:val="00B5576F"/>
    <w:rsid w:val="00B56CE5"/>
    <w:rsid w:val="00B63C1F"/>
    <w:rsid w:val="00B64816"/>
    <w:rsid w:val="00B735F9"/>
    <w:rsid w:val="00B81731"/>
    <w:rsid w:val="00B83EC7"/>
    <w:rsid w:val="00B844D5"/>
    <w:rsid w:val="00B84AA3"/>
    <w:rsid w:val="00B8651A"/>
    <w:rsid w:val="00B91898"/>
    <w:rsid w:val="00B9630C"/>
    <w:rsid w:val="00BA0A13"/>
    <w:rsid w:val="00BA2045"/>
    <w:rsid w:val="00BA5336"/>
    <w:rsid w:val="00BA6D3A"/>
    <w:rsid w:val="00BA726F"/>
    <w:rsid w:val="00BB28B1"/>
    <w:rsid w:val="00BB326C"/>
    <w:rsid w:val="00BB4021"/>
    <w:rsid w:val="00BC3C5A"/>
    <w:rsid w:val="00BC4547"/>
    <w:rsid w:val="00BC4A46"/>
    <w:rsid w:val="00BD5FF5"/>
    <w:rsid w:val="00BD6E12"/>
    <w:rsid w:val="00BE2CC7"/>
    <w:rsid w:val="00BE313C"/>
    <w:rsid w:val="00BE4F33"/>
    <w:rsid w:val="00BE6637"/>
    <w:rsid w:val="00BF0FCD"/>
    <w:rsid w:val="00BF2117"/>
    <w:rsid w:val="00BF4962"/>
    <w:rsid w:val="00BF629E"/>
    <w:rsid w:val="00C0194F"/>
    <w:rsid w:val="00C027CF"/>
    <w:rsid w:val="00C04500"/>
    <w:rsid w:val="00C05E3E"/>
    <w:rsid w:val="00C063A2"/>
    <w:rsid w:val="00C0689C"/>
    <w:rsid w:val="00C07AB1"/>
    <w:rsid w:val="00C14C55"/>
    <w:rsid w:val="00C16766"/>
    <w:rsid w:val="00C16F9F"/>
    <w:rsid w:val="00C21E2E"/>
    <w:rsid w:val="00C32123"/>
    <w:rsid w:val="00C337BB"/>
    <w:rsid w:val="00C45DAB"/>
    <w:rsid w:val="00C45DE6"/>
    <w:rsid w:val="00C47AE9"/>
    <w:rsid w:val="00C47D24"/>
    <w:rsid w:val="00C5533E"/>
    <w:rsid w:val="00C55D42"/>
    <w:rsid w:val="00C57966"/>
    <w:rsid w:val="00C61409"/>
    <w:rsid w:val="00C63E6F"/>
    <w:rsid w:val="00C70DC5"/>
    <w:rsid w:val="00C73DD1"/>
    <w:rsid w:val="00C74F7D"/>
    <w:rsid w:val="00C764A2"/>
    <w:rsid w:val="00C764D1"/>
    <w:rsid w:val="00C778AE"/>
    <w:rsid w:val="00C811C7"/>
    <w:rsid w:val="00C81FB4"/>
    <w:rsid w:val="00C829E8"/>
    <w:rsid w:val="00C83B7D"/>
    <w:rsid w:val="00C84919"/>
    <w:rsid w:val="00C90623"/>
    <w:rsid w:val="00C946F9"/>
    <w:rsid w:val="00CA0B6D"/>
    <w:rsid w:val="00CA60DE"/>
    <w:rsid w:val="00CB0A12"/>
    <w:rsid w:val="00CB12F1"/>
    <w:rsid w:val="00CB6B7A"/>
    <w:rsid w:val="00CC0254"/>
    <w:rsid w:val="00CC17B1"/>
    <w:rsid w:val="00CD5937"/>
    <w:rsid w:val="00CD59CC"/>
    <w:rsid w:val="00CE296F"/>
    <w:rsid w:val="00CE2F51"/>
    <w:rsid w:val="00CE5BFE"/>
    <w:rsid w:val="00CF0479"/>
    <w:rsid w:val="00CF0502"/>
    <w:rsid w:val="00CF3E82"/>
    <w:rsid w:val="00CF65B9"/>
    <w:rsid w:val="00D03AB9"/>
    <w:rsid w:val="00D1037B"/>
    <w:rsid w:val="00D10E3E"/>
    <w:rsid w:val="00D10FA9"/>
    <w:rsid w:val="00D12DFD"/>
    <w:rsid w:val="00D145E1"/>
    <w:rsid w:val="00D15795"/>
    <w:rsid w:val="00D1734B"/>
    <w:rsid w:val="00D20A51"/>
    <w:rsid w:val="00D25209"/>
    <w:rsid w:val="00D25D54"/>
    <w:rsid w:val="00D33952"/>
    <w:rsid w:val="00D3462F"/>
    <w:rsid w:val="00D35BE9"/>
    <w:rsid w:val="00D46FFC"/>
    <w:rsid w:val="00D47DC6"/>
    <w:rsid w:val="00D47F23"/>
    <w:rsid w:val="00D5162D"/>
    <w:rsid w:val="00D54CF9"/>
    <w:rsid w:val="00D56603"/>
    <w:rsid w:val="00D62CE9"/>
    <w:rsid w:val="00D63A1C"/>
    <w:rsid w:val="00D65AD0"/>
    <w:rsid w:val="00D67796"/>
    <w:rsid w:val="00D71881"/>
    <w:rsid w:val="00D72DCC"/>
    <w:rsid w:val="00D767A6"/>
    <w:rsid w:val="00D8155A"/>
    <w:rsid w:val="00D8692D"/>
    <w:rsid w:val="00D87867"/>
    <w:rsid w:val="00D90087"/>
    <w:rsid w:val="00D92E8A"/>
    <w:rsid w:val="00D92F02"/>
    <w:rsid w:val="00D94FE0"/>
    <w:rsid w:val="00D97584"/>
    <w:rsid w:val="00DA0722"/>
    <w:rsid w:val="00DA1C03"/>
    <w:rsid w:val="00DA4858"/>
    <w:rsid w:val="00DA5D71"/>
    <w:rsid w:val="00DA746A"/>
    <w:rsid w:val="00DB257C"/>
    <w:rsid w:val="00DB40FB"/>
    <w:rsid w:val="00DB50D3"/>
    <w:rsid w:val="00DB7EFF"/>
    <w:rsid w:val="00DC3493"/>
    <w:rsid w:val="00DD0F22"/>
    <w:rsid w:val="00DD2EE2"/>
    <w:rsid w:val="00DD2F69"/>
    <w:rsid w:val="00DD41BF"/>
    <w:rsid w:val="00DD4DC8"/>
    <w:rsid w:val="00DE0CDE"/>
    <w:rsid w:val="00DE2727"/>
    <w:rsid w:val="00DE641A"/>
    <w:rsid w:val="00DE6ED0"/>
    <w:rsid w:val="00DF1F42"/>
    <w:rsid w:val="00DF21BC"/>
    <w:rsid w:val="00DF72F7"/>
    <w:rsid w:val="00E00826"/>
    <w:rsid w:val="00E04DC2"/>
    <w:rsid w:val="00E1155D"/>
    <w:rsid w:val="00E126CF"/>
    <w:rsid w:val="00E16164"/>
    <w:rsid w:val="00E227F6"/>
    <w:rsid w:val="00E23BD4"/>
    <w:rsid w:val="00E23E3B"/>
    <w:rsid w:val="00E301ED"/>
    <w:rsid w:val="00E30BB6"/>
    <w:rsid w:val="00E30BEE"/>
    <w:rsid w:val="00E31478"/>
    <w:rsid w:val="00E31A27"/>
    <w:rsid w:val="00E31C51"/>
    <w:rsid w:val="00E3289D"/>
    <w:rsid w:val="00E34511"/>
    <w:rsid w:val="00E36BF8"/>
    <w:rsid w:val="00E406DE"/>
    <w:rsid w:val="00E5056A"/>
    <w:rsid w:val="00E52077"/>
    <w:rsid w:val="00E54614"/>
    <w:rsid w:val="00E56244"/>
    <w:rsid w:val="00E57161"/>
    <w:rsid w:val="00E60010"/>
    <w:rsid w:val="00E60885"/>
    <w:rsid w:val="00E62C61"/>
    <w:rsid w:val="00E62F4D"/>
    <w:rsid w:val="00E63E86"/>
    <w:rsid w:val="00E7029D"/>
    <w:rsid w:val="00E7710B"/>
    <w:rsid w:val="00E83207"/>
    <w:rsid w:val="00E840F0"/>
    <w:rsid w:val="00E86A90"/>
    <w:rsid w:val="00E928CF"/>
    <w:rsid w:val="00E97F3A"/>
    <w:rsid w:val="00EA6563"/>
    <w:rsid w:val="00EB1F8F"/>
    <w:rsid w:val="00EB53B8"/>
    <w:rsid w:val="00EC0EEC"/>
    <w:rsid w:val="00EC4D6F"/>
    <w:rsid w:val="00ED0022"/>
    <w:rsid w:val="00ED0234"/>
    <w:rsid w:val="00ED25E9"/>
    <w:rsid w:val="00ED2D2D"/>
    <w:rsid w:val="00ED2EB7"/>
    <w:rsid w:val="00EE0165"/>
    <w:rsid w:val="00EE0B52"/>
    <w:rsid w:val="00EE2CE1"/>
    <w:rsid w:val="00EE4111"/>
    <w:rsid w:val="00EE5620"/>
    <w:rsid w:val="00EE7D0D"/>
    <w:rsid w:val="00EF00E4"/>
    <w:rsid w:val="00EF0C3A"/>
    <w:rsid w:val="00EF2143"/>
    <w:rsid w:val="00EF4643"/>
    <w:rsid w:val="00EF5F5C"/>
    <w:rsid w:val="00F01E1E"/>
    <w:rsid w:val="00F01ED1"/>
    <w:rsid w:val="00F021C6"/>
    <w:rsid w:val="00F103D5"/>
    <w:rsid w:val="00F10CDB"/>
    <w:rsid w:val="00F15BF8"/>
    <w:rsid w:val="00F235B1"/>
    <w:rsid w:val="00F2437A"/>
    <w:rsid w:val="00F268DF"/>
    <w:rsid w:val="00F2772B"/>
    <w:rsid w:val="00F34C0F"/>
    <w:rsid w:val="00F436AE"/>
    <w:rsid w:val="00F439D0"/>
    <w:rsid w:val="00F44F77"/>
    <w:rsid w:val="00F51685"/>
    <w:rsid w:val="00F557B8"/>
    <w:rsid w:val="00F5701F"/>
    <w:rsid w:val="00F6033C"/>
    <w:rsid w:val="00F645C9"/>
    <w:rsid w:val="00F6732D"/>
    <w:rsid w:val="00F70F60"/>
    <w:rsid w:val="00F76040"/>
    <w:rsid w:val="00F761B2"/>
    <w:rsid w:val="00F76252"/>
    <w:rsid w:val="00F865FA"/>
    <w:rsid w:val="00F94278"/>
    <w:rsid w:val="00F94835"/>
    <w:rsid w:val="00FA28CF"/>
    <w:rsid w:val="00FA7686"/>
    <w:rsid w:val="00FB0EF9"/>
    <w:rsid w:val="00FB2423"/>
    <w:rsid w:val="00FB404E"/>
    <w:rsid w:val="00FB5B93"/>
    <w:rsid w:val="00FB6470"/>
    <w:rsid w:val="00FC1D9D"/>
    <w:rsid w:val="00FC4BA1"/>
    <w:rsid w:val="00FC4FE1"/>
    <w:rsid w:val="00FC508E"/>
    <w:rsid w:val="00FC528E"/>
    <w:rsid w:val="00FD3DCB"/>
    <w:rsid w:val="00FD4478"/>
    <w:rsid w:val="00FD4633"/>
    <w:rsid w:val="00FE08B2"/>
    <w:rsid w:val="00FE2EE2"/>
    <w:rsid w:val="00FE3B19"/>
    <w:rsid w:val="00FE7F70"/>
    <w:rsid w:val="00FF129D"/>
    <w:rsid w:val="00FF5AA9"/>
    <w:rsid w:val="00FF7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4E"/>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semiHidden/>
    <w:unhideWhenUsed/>
    <w:rsid w:val="0099110D"/>
  </w:style>
  <w:style w:type="character" w:customStyle="1" w:styleId="CommentTextChar">
    <w:name w:val="Comment Text Char"/>
    <w:basedOn w:val="DefaultParagraphFont"/>
    <w:link w:val="CommentText"/>
    <w:uiPriority w:val="99"/>
    <w:semiHidden/>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paragraph" w:styleId="Header">
    <w:name w:val="header"/>
    <w:basedOn w:val="Normal"/>
    <w:link w:val="HeaderChar"/>
    <w:rsid w:val="003B2EF9"/>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3B2EF9"/>
    <w:rPr>
      <w:rFonts w:ascii="Times New Roman" w:eastAsia="MS Mincho" w:hAnsi="Times New Roman" w:cs="Times New Roman"/>
      <w:sz w:val="20"/>
      <w:szCs w:val="20"/>
      <w:lang w:eastAsia="en-US"/>
    </w:rPr>
  </w:style>
  <w:style w:type="table" w:styleId="TableGrid">
    <w:name w:val="Table Grid"/>
    <w:basedOn w:val="TableNormal"/>
    <w:uiPriority w:val="39"/>
    <w:rsid w:val="009E38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73B6C"/>
    <w:pPr>
      <w:keepNext/>
      <w:keepLines/>
      <w:spacing w:after="0"/>
    </w:pPr>
    <w:rPr>
      <w:rFonts w:ascii="Arial" w:hAnsi="Arial"/>
      <w:sz w:val="18"/>
    </w:rPr>
  </w:style>
  <w:style w:type="character" w:customStyle="1" w:styleId="TALChar">
    <w:name w:val="TAL Char"/>
    <w:basedOn w:val="DefaultParagraphFont"/>
    <w:link w:val="TAL"/>
    <w:locked/>
    <w:rsid w:val="00A73B6C"/>
    <w:rPr>
      <w:rFonts w:ascii="Arial" w:hAnsi="Arial" w:cs="Times New Roman"/>
      <w:sz w:val="18"/>
      <w:szCs w:val="20"/>
      <w:lang w:val="en-GB" w:eastAsia="ko-KR"/>
    </w:rPr>
  </w:style>
  <w:style w:type="paragraph" w:customStyle="1" w:styleId="B1">
    <w:name w:val="B1"/>
    <w:basedOn w:val="List"/>
    <w:link w:val="B1Char"/>
    <w:rsid w:val="006E2E72"/>
    <w:rPr>
      <w:rFonts w:eastAsia="宋体"/>
      <w:lang w:eastAsia="en-US"/>
    </w:rPr>
  </w:style>
  <w:style w:type="character" w:customStyle="1" w:styleId="B1Char">
    <w:name w:val="B1 Char"/>
    <w:link w:val="B1"/>
    <w:rsid w:val="006E2E72"/>
    <w:rPr>
      <w:rFonts w:ascii="Times New Roman" w:eastAsia="宋体" w:hAnsi="Times New Roman" w:cs="Times New Roman"/>
      <w:sz w:val="20"/>
      <w:szCs w:val="20"/>
      <w:lang w:val="en-GB" w:eastAsia="en-US"/>
    </w:rPr>
  </w:style>
  <w:style w:type="paragraph" w:customStyle="1" w:styleId="Guidance">
    <w:name w:val="Guidance"/>
    <w:basedOn w:val="Normal"/>
    <w:link w:val="GuidanceChar"/>
    <w:rsid w:val="00FE2EE2"/>
    <w:rPr>
      <w:i/>
      <w:color w:val="0000FF"/>
      <w:lang w:eastAsia="en-US"/>
    </w:rPr>
  </w:style>
  <w:style w:type="character" w:styleId="Hyperlink">
    <w:name w:val="Hyperlink"/>
    <w:basedOn w:val="DefaultParagraphFont"/>
    <w:uiPriority w:val="99"/>
    <w:unhideWhenUsed/>
    <w:rsid w:val="00582BA1"/>
    <w:rPr>
      <w:color w:val="0563C1" w:themeColor="hyperlink"/>
      <w:u w:val="single"/>
    </w:rPr>
  </w:style>
  <w:style w:type="character" w:styleId="UnresolvedMention">
    <w:name w:val="Unresolved Mention"/>
    <w:basedOn w:val="DefaultParagraphFont"/>
    <w:uiPriority w:val="99"/>
    <w:semiHidden/>
    <w:unhideWhenUsed/>
    <w:rsid w:val="00582BA1"/>
    <w:rPr>
      <w:color w:val="605E5C"/>
      <w:shd w:val="clear" w:color="auto" w:fill="E1DFDD"/>
    </w:rPr>
  </w:style>
  <w:style w:type="character" w:customStyle="1" w:styleId="GuidanceChar">
    <w:name w:val="Guidance Char"/>
    <w:link w:val="Guidance"/>
    <w:rsid w:val="005F21AA"/>
    <w:rPr>
      <w:rFonts w:ascii="Times New Roman" w:hAnsi="Times New Roman" w:cs="Times New Roman"/>
      <w:i/>
      <w:color w:val="0000FF"/>
      <w:sz w:val="20"/>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2F00B9"/>
    <w:rPr>
      <w:rFonts w:ascii="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31570">
      <w:bodyDiv w:val="1"/>
      <w:marLeft w:val="0"/>
      <w:marRight w:val="0"/>
      <w:marTop w:val="0"/>
      <w:marBottom w:val="0"/>
      <w:divBdr>
        <w:top w:val="none" w:sz="0" w:space="0" w:color="auto"/>
        <w:left w:val="none" w:sz="0" w:space="0" w:color="auto"/>
        <w:bottom w:val="none" w:sz="0" w:space="0" w:color="auto"/>
        <w:right w:val="none" w:sz="0" w:space="0" w:color="auto"/>
      </w:divBdr>
    </w:div>
    <w:div w:id="41708874">
      <w:bodyDiv w:val="1"/>
      <w:marLeft w:val="0"/>
      <w:marRight w:val="0"/>
      <w:marTop w:val="0"/>
      <w:marBottom w:val="0"/>
      <w:divBdr>
        <w:top w:val="none" w:sz="0" w:space="0" w:color="auto"/>
        <w:left w:val="none" w:sz="0" w:space="0" w:color="auto"/>
        <w:bottom w:val="none" w:sz="0" w:space="0" w:color="auto"/>
        <w:right w:val="none" w:sz="0" w:space="0" w:color="auto"/>
      </w:divBdr>
      <w:divsChild>
        <w:div w:id="69013015">
          <w:marLeft w:val="1166"/>
          <w:marRight w:val="0"/>
          <w:marTop w:val="96"/>
          <w:marBottom w:val="0"/>
          <w:divBdr>
            <w:top w:val="none" w:sz="0" w:space="0" w:color="auto"/>
            <w:left w:val="none" w:sz="0" w:space="0" w:color="auto"/>
            <w:bottom w:val="none" w:sz="0" w:space="0" w:color="auto"/>
            <w:right w:val="none" w:sz="0" w:space="0" w:color="auto"/>
          </w:divBdr>
        </w:div>
      </w:divsChild>
    </w:div>
    <w:div w:id="369964770">
      <w:bodyDiv w:val="1"/>
      <w:marLeft w:val="0"/>
      <w:marRight w:val="0"/>
      <w:marTop w:val="0"/>
      <w:marBottom w:val="0"/>
      <w:divBdr>
        <w:top w:val="none" w:sz="0" w:space="0" w:color="auto"/>
        <w:left w:val="none" w:sz="0" w:space="0" w:color="auto"/>
        <w:bottom w:val="none" w:sz="0" w:space="0" w:color="auto"/>
        <w:right w:val="none" w:sz="0" w:space="0" w:color="auto"/>
      </w:divBdr>
    </w:div>
    <w:div w:id="410393433">
      <w:bodyDiv w:val="1"/>
      <w:marLeft w:val="0"/>
      <w:marRight w:val="0"/>
      <w:marTop w:val="0"/>
      <w:marBottom w:val="0"/>
      <w:divBdr>
        <w:top w:val="none" w:sz="0" w:space="0" w:color="auto"/>
        <w:left w:val="none" w:sz="0" w:space="0" w:color="auto"/>
        <w:bottom w:val="none" w:sz="0" w:space="0" w:color="auto"/>
        <w:right w:val="none" w:sz="0" w:space="0" w:color="auto"/>
      </w:divBdr>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806243847">
      <w:bodyDiv w:val="1"/>
      <w:marLeft w:val="0"/>
      <w:marRight w:val="0"/>
      <w:marTop w:val="0"/>
      <w:marBottom w:val="0"/>
      <w:divBdr>
        <w:top w:val="none" w:sz="0" w:space="0" w:color="auto"/>
        <w:left w:val="none" w:sz="0" w:space="0" w:color="auto"/>
        <w:bottom w:val="none" w:sz="0" w:space="0" w:color="auto"/>
        <w:right w:val="none" w:sz="0" w:space="0" w:color="auto"/>
      </w:divBdr>
    </w:div>
    <w:div w:id="869756003">
      <w:bodyDiv w:val="1"/>
      <w:marLeft w:val="0"/>
      <w:marRight w:val="0"/>
      <w:marTop w:val="0"/>
      <w:marBottom w:val="0"/>
      <w:divBdr>
        <w:top w:val="none" w:sz="0" w:space="0" w:color="auto"/>
        <w:left w:val="none" w:sz="0" w:space="0" w:color="auto"/>
        <w:bottom w:val="none" w:sz="0" w:space="0" w:color="auto"/>
        <w:right w:val="none" w:sz="0" w:space="0" w:color="auto"/>
      </w:divBdr>
      <w:divsChild>
        <w:div w:id="603155001">
          <w:marLeft w:val="274"/>
          <w:marRight w:val="0"/>
          <w:marTop w:val="0"/>
          <w:marBottom w:val="0"/>
          <w:divBdr>
            <w:top w:val="none" w:sz="0" w:space="0" w:color="auto"/>
            <w:left w:val="none" w:sz="0" w:space="0" w:color="auto"/>
            <w:bottom w:val="none" w:sz="0" w:space="0" w:color="auto"/>
            <w:right w:val="none" w:sz="0" w:space="0" w:color="auto"/>
          </w:divBdr>
        </w:div>
      </w:divsChild>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46415098">
      <w:bodyDiv w:val="1"/>
      <w:marLeft w:val="0"/>
      <w:marRight w:val="0"/>
      <w:marTop w:val="0"/>
      <w:marBottom w:val="0"/>
      <w:divBdr>
        <w:top w:val="none" w:sz="0" w:space="0" w:color="auto"/>
        <w:left w:val="none" w:sz="0" w:space="0" w:color="auto"/>
        <w:bottom w:val="none" w:sz="0" w:space="0" w:color="auto"/>
        <w:right w:val="none" w:sz="0" w:space="0" w:color="auto"/>
      </w:divBdr>
      <w:divsChild>
        <w:div w:id="1304387245">
          <w:marLeft w:val="1800"/>
          <w:marRight w:val="0"/>
          <w:marTop w:val="86"/>
          <w:marBottom w:val="0"/>
          <w:divBdr>
            <w:top w:val="none" w:sz="0" w:space="0" w:color="auto"/>
            <w:left w:val="none" w:sz="0" w:space="0" w:color="auto"/>
            <w:bottom w:val="none" w:sz="0" w:space="0" w:color="auto"/>
            <w:right w:val="none" w:sz="0" w:space="0" w:color="auto"/>
          </w:divBdr>
        </w:div>
      </w:divsChild>
    </w:div>
    <w:div w:id="1090547258">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93428426">
      <w:bodyDiv w:val="1"/>
      <w:marLeft w:val="0"/>
      <w:marRight w:val="0"/>
      <w:marTop w:val="0"/>
      <w:marBottom w:val="0"/>
      <w:divBdr>
        <w:top w:val="none" w:sz="0" w:space="0" w:color="auto"/>
        <w:left w:val="none" w:sz="0" w:space="0" w:color="auto"/>
        <w:bottom w:val="none" w:sz="0" w:space="0" w:color="auto"/>
        <w:right w:val="none" w:sz="0" w:space="0" w:color="auto"/>
      </w:divBdr>
      <w:divsChild>
        <w:div w:id="804011154">
          <w:marLeft w:val="0"/>
          <w:marRight w:val="0"/>
          <w:marTop w:val="0"/>
          <w:marBottom w:val="0"/>
          <w:divBdr>
            <w:top w:val="none" w:sz="0" w:space="0" w:color="auto"/>
            <w:left w:val="none" w:sz="0" w:space="0" w:color="auto"/>
            <w:bottom w:val="none" w:sz="0" w:space="0" w:color="auto"/>
            <w:right w:val="none" w:sz="0" w:space="0" w:color="auto"/>
          </w:divBdr>
        </w:div>
      </w:divsChild>
    </w:div>
    <w:div w:id="1525367161">
      <w:bodyDiv w:val="1"/>
      <w:marLeft w:val="0"/>
      <w:marRight w:val="0"/>
      <w:marTop w:val="0"/>
      <w:marBottom w:val="0"/>
      <w:divBdr>
        <w:top w:val="none" w:sz="0" w:space="0" w:color="auto"/>
        <w:left w:val="none" w:sz="0" w:space="0" w:color="auto"/>
        <w:bottom w:val="none" w:sz="0" w:space="0" w:color="auto"/>
        <w:right w:val="none" w:sz="0" w:space="0" w:color="auto"/>
      </w:divBdr>
    </w:div>
    <w:div w:id="1538082121">
      <w:bodyDiv w:val="1"/>
      <w:marLeft w:val="0"/>
      <w:marRight w:val="0"/>
      <w:marTop w:val="0"/>
      <w:marBottom w:val="0"/>
      <w:divBdr>
        <w:top w:val="none" w:sz="0" w:space="0" w:color="auto"/>
        <w:left w:val="none" w:sz="0" w:space="0" w:color="auto"/>
        <w:bottom w:val="none" w:sz="0" w:space="0" w:color="auto"/>
        <w:right w:val="none" w:sz="0" w:space="0" w:color="auto"/>
      </w:divBdr>
      <w:divsChild>
        <w:div w:id="543493507">
          <w:marLeft w:val="1800"/>
          <w:marRight w:val="0"/>
          <w:marTop w:val="77"/>
          <w:marBottom w:val="0"/>
          <w:divBdr>
            <w:top w:val="none" w:sz="0" w:space="0" w:color="auto"/>
            <w:left w:val="none" w:sz="0" w:space="0" w:color="auto"/>
            <w:bottom w:val="none" w:sz="0" w:space="0" w:color="auto"/>
            <w:right w:val="none" w:sz="0" w:space="0" w:color="auto"/>
          </w:divBdr>
        </w:div>
      </w:divsChild>
    </w:div>
    <w:div w:id="1573006591">
      <w:bodyDiv w:val="1"/>
      <w:marLeft w:val="0"/>
      <w:marRight w:val="0"/>
      <w:marTop w:val="0"/>
      <w:marBottom w:val="0"/>
      <w:divBdr>
        <w:top w:val="none" w:sz="0" w:space="0" w:color="auto"/>
        <w:left w:val="none" w:sz="0" w:space="0" w:color="auto"/>
        <w:bottom w:val="none" w:sz="0" w:space="0" w:color="auto"/>
        <w:right w:val="none" w:sz="0" w:space="0" w:color="auto"/>
      </w:divBdr>
    </w:div>
    <w:div w:id="1678266649">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1959295500">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62.7dB@43.5GH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C343A-7E77-4CEB-9067-226A25FF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4</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 (Qualcomm)</dc:creator>
  <cp:keywords/>
  <dc:description/>
  <cp:lastModifiedBy>Qualcomm</cp:lastModifiedBy>
  <cp:revision>192</cp:revision>
  <dcterms:created xsi:type="dcterms:W3CDTF">2021-04-01T13:51:00Z</dcterms:created>
  <dcterms:modified xsi:type="dcterms:W3CDTF">2021-05-11T23:37:00Z</dcterms:modified>
</cp:coreProperties>
</file>